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29613" w14:textId="171B792C" w:rsidR="003B73F8" w:rsidRDefault="003B73F8" w:rsidP="003B73F8">
      <w:pPr>
        <w:pStyle w:val="Style4"/>
        <w:widowControl/>
        <w:tabs>
          <w:tab w:val="left" w:pos="2268"/>
          <w:tab w:val="left" w:pos="4395"/>
          <w:tab w:val="left" w:pos="7938"/>
        </w:tabs>
        <w:spacing w:line="240" w:lineRule="exact"/>
        <w:ind w:left="284"/>
        <w:jc w:val="both"/>
        <w:rPr>
          <w:rStyle w:val="FontStyle17"/>
        </w:rPr>
      </w:pPr>
    </w:p>
    <w:p w14:paraId="14044DA7" w14:textId="0423A9C8"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67351447" w14:textId="7A57D197"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161079FB" w14:textId="112449DC"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38322ED3" w14:textId="783B2D70"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114B2B42" w14:textId="0BC74956"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77553138" w14:textId="1A4E2E67"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4456DF0A" w14:textId="53B75042"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3A8ED4B6" w14:textId="148310B4"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032480EB" w14:textId="2A725B57"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0026D348" w14:textId="6C841DE3"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237B782B" w14:textId="52BDBE4B"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543A37AF" w14:textId="587718C1"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6BFD7855" w14:textId="75FE3502" w:rsidR="002D3251" w:rsidRDefault="002D3251" w:rsidP="003B73F8">
      <w:pPr>
        <w:pStyle w:val="Style4"/>
        <w:widowControl/>
        <w:tabs>
          <w:tab w:val="left" w:pos="2268"/>
          <w:tab w:val="left" w:pos="4395"/>
          <w:tab w:val="left" w:pos="7938"/>
        </w:tabs>
        <w:spacing w:line="240" w:lineRule="exact"/>
        <w:ind w:left="284"/>
        <w:jc w:val="both"/>
        <w:rPr>
          <w:rStyle w:val="FontStyle17"/>
        </w:rPr>
      </w:pPr>
    </w:p>
    <w:p w14:paraId="34448FBA" w14:textId="77777777" w:rsidR="002D3251" w:rsidRDefault="002D3251" w:rsidP="003B73F8">
      <w:pPr>
        <w:pStyle w:val="Style4"/>
        <w:widowControl/>
        <w:tabs>
          <w:tab w:val="left" w:pos="2268"/>
          <w:tab w:val="left" w:pos="4395"/>
          <w:tab w:val="left" w:pos="7938"/>
        </w:tabs>
        <w:spacing w:line="240" w:lineRule="exact"/>
        <w:ind w:left="284"/>
        <w:jc w:val="both"/>
        <w:rPr>
          <w:rStyle w:val="FontStyle17"/>
        </w:rPr>
      </w:pPr>
      <w:bookmarkStart w:id="0" w:name="_GoBack"/>
      <w:bookmarkEnd w:id="0"/>
    </w:p>
    <w:p w14:paraId="765431F0" w14:textId="77777777" w:rsidR="003B73F8" w:rsidRDefault="003B73F8" w:rsidP="003B73F8">
      <w:pPr>
        <w:pStyle w:val="Style4"/>
        <w:widowControl/>
        <w:tabs>
          <w:tab w:val="left" w:pos="2268"/>
          <w:tab w:val="left" w:pos="4395"/>
          <w:tab w:val="left" w:pos="7938"/>
        </w:tabs>
        <w:spacing w:line="240" w:lineRule="exact"/>
        <w:ind w:left="284"/>
        <w:jc w:val="both"/>
        <w:rPr>
          <w:rStyle w:val="FontStyle17"/>
        </w:rPr>
      </w:pPr>
    </w:p>
    <w:p w14:paraId="5CA1C87D" w14:textId="77777777" w:rsidR="00123B64" w:rsidRPr="00865395" w:rsidRDefault="00123B64" w:rsidP="00123B64">
      <w:pPr>
        <w:spacing w:after="0" w:line="240" w:lineRule="auto"/>
        <w:jc w:val="center"/>
        <w:textAlignment w:val="baseline"/>
        <w:rPr>
          <w:rFonts w:ascii="Times New Roman" w:eastAsia="Times New Roman" w:hAnsi="Times New Roman" w:cs="Times New Roman"/>
          <w:b/>
          <w:sz w:val="28"/>
          <w:szCs w:val="28"/>
          <w:lang w:val="ky-KG" w:eastAsia="ru-RU"/>
        </w:rPr>
      </w:pPr>
      <w:r w:rsidRPr="00865395">
        <w:rPr>
          <w:rFonts w:ascii="Times New Roman" w:eastAsia="Times New Roman" w:hAnsi="Times New Roman" w:cs="Times New Roman"/>
          <w:b/>
          <w:sz w:val="28"/>
          <w:szCs w:val="28"/>
          <w:lang w:val="ky-KG" w:eastAsia="ru-RU"/>
        </w:rPr>
        <w:t>Мамлекеттик кызмат көрсөтүүлөрдүн административдик регламенттерин бекитүү жөнүндө</w:t>
      </w:r>
    </w:p>
    <w:p w14:paraId="35FA433A" w14:textId="67A017FB" w:rsidR="003B73F8" w:rsidRPr="00865395" w:rsidRDefault="003B73F8" w:rsidP="00123B64">
      <w:pPr>
        <w:spacing w:after="0" w:line="240" w:lineRule="auto"/>
        <w:jc w:val="center"/>
        <w:textAlignment w:val="baseline"/>
        <w:rPr>
          <w:rFonts w:ascii="Times New Roman" w:eastAsia="Times New Roman" w:hAnsi="Times New Roman" w:cs="Times New Roman"/>
          <w:b/>
          <w:sz w:val="28"/>
          <w:szCs w:val="28"/>
          <w:lang w:val="ky-KG" w:eastAsia="ru-RU"/>
        </w:rPr>
      </w:pPr>
    </w:p>
    <w:p w14:paraId="1B02D3EA" w14:textId="4532EBAD" w:rsidR="0055034A" w:rsidRDefault="0055034A" w:rsidP="00D75098">
      <w:pPr>
        <w:spacing w:after="0" w:line="240" w:lineRule="auto"/>
        <w:ind w:firstLine="709"/>
        <w:jc w:val="both"/>
        <w:textAlignment w:val="baseline"/>
        <w:rPr>
          <w:rFonts w:ascii="Times New Roman" w:eastAsia="Times New Roman" w:hAnsi="Times New Roman" w:cs="Times New Roman"/>
          <w:b/>
          <w:sz w:val="28"/>
          <w:szCs w:val="28"/>
          <w:lang w:val="ky-KG" w:eastAsia="ru-RU"/>
        </w:rPr>
      </w:pPr>
      <w:r w:rsidRPr="0055034A">
        <w:rPr>
          <w:rFonts w:ascii="Times New Roman" w:eastAsia="Times New Roman" w:hAnsi="Times New Roman" w:cs="Times New Roman"/>
          <w:sz w:val="28"/>
          <w:szCs w:val="28"/>
          <w:lang w:val="ky-KG" w:eastAsia="ru-RU"/>
        </w:rPr>
        <w:t xml:space="preserve">Кыргыз Республикасынын Өкмөтүнүн 2014-жылдын </w:t>
      </w:r>
      <w:r>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 xml:space="preserve">15-сентябрындагы № 530 “Мамлекеттик органдарга жана жергиликтүү өз алдынча башкаруунун аткаруучу органдарына Кыргыз Республикасынын Өкмөтүнүн айрым ченем жазуу ыйгарым укуктарын берүү жөнүндө” жана 2018-жылдын 16-январындагы № 26 “Мамлекеттик жана муниципалдык кызмат көрсөтүүлөрдүн административдик регламенттерин иштеп чыгуу жана оптималдаштыруу тартиби жөнүндө” токтомдоруна ылайык, Кыргыз Республикасынын Айыл чарба министрлигинин ведомстволук бөлүмдөрү тарабынан көрсөтүлүүчү мамлекеттик кызматтарды көрсөтүүнүн сапатын жогорулатуу максатында, </w:t>
      </w:r>
      <w:r w:rsidRPr="0055034A">
        <w:rPr>
          <w:rFonts w:ascii="Times New Roman" w:eastAsia="Times New Roman" w:hAnsi="Times New Roman" w:cs="Times New Roman"/>
          <w:b/>
          <w:sz w:val="28"/>
          <w:szCs w:val="28"/>
          <w:lang w:val="ky-KG" w:eastAsia="ru-RU"/>
        </w:rPr>
        <w:t>буйрук кылам:</w:t>
      </w:r>
    </w:p>
    <w:p w14:paraId="4D883618" w14:textId="77777777"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p>
    <w:p w14:paraId="56887958" w14:textId="7A99CB08"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1. Кыргыз Республикасынын Өкмөтүнүн 2012-жылдын </w:t>
      </w:r>
      <w:r>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10-февралындагы № 85 токтому менен бекитилген Аткаруу бийлик органдары, алардын структуралык бөлүктөрү жана ведомстволук мекемелери тарабынан көрсөтүлүүчү мамлекеттик кызмат көрсөтүүлөрдүн бирдиктүү системалаштырылган Реестрине (тизмесине) (мындан ары - Мамлекеттик кызмат көрсөтүүлөрдүн бирдиктүү реестри (тизмеси)) киргизилген, Кыргыз Республикасынын Айыл чарба министрлигинин (мындан ары - Министрлик) ведомстволук бөлүмдөрү тарабынан көрсөтүлүүчү төмөнкү мамлекеттик кызмат көрсөтүүлөрдүн административдик регламенттери бекитилсин:</w:t>
      </w:r>
    </w:p>
    <w:p w14:paraId="4CA40DCB" w14:textId="72425A78"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“Шайкештик сертификатын берүү (айыл чарба өсүмдүктөрүнүн үрөндөрүнүн жана тигүүчү материалдарынын үрөнчүлүк сапатын лабораториялык аныктоонун натыйжалары боюнча республика ичинде берилет), Эл аралык Кызгылт сары сертификатты берүү (OISLS) (экспорттоло турган үрөн продукциясына берилет)”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4-главасынын 67-пункту) 1-тиркемеге ылайык;</w:t>
      </w:r>
    </w:p>
    <w:p w14:paraId="4CB20301" w14:textId="70A522C5"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“Жерге орноштуруу иштерин тариздөө жана жер участокторуна укугун күбөлөндүрүүчү документтерди берүү”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w:t>
      </w:r>
      <w:r w:rsidRPr="0055034A">
        <w:rPr>
          <w:rFonts w:ascii="Times New Roman" w:eastAsia="Times New Roman" w:hAnsi="Times New Roman" w:cs="Times New Roman"/>
          <w:sz w:val="28"/>
          <w:szCs w:val="28"/>
          <w:lang w:val="ky-KG" w:eastAsia="ru-RU"/>
        </w:rPr>
        <w:lastRenderedPageBreak/>
        <w:t xml:space="preserve">көрсөтүүлөрдүн бирдиктүү реестринин (тизмесинин) 4-главасынын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81-пункту) 2-тиркемеге ылайык;</w:t>
      </w:r>
    </w:p>
    <w:p w14:paraId="642A2A88" w14:textId="161F1476"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“Кыймылсыз мүлккө укуктарды жана оорлотууларды (чектөөлөрдү) мамлекеттик каттоо”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4-главасынын 82-пункту) 3-тиркемеге ылайык;</w:t>
      </w:r>
    </w:p>
    <w:p w14:paraId="40AE9632" w14:textId="41AA208A"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“Милдеттүү нотариалдык күбөлөндүрүүнү талап кылбаган кыймылсыз мүлктү ээликтен ажыратуу келишиминин негизинде кыймылсыз мүлккө болгон укугун мамлекеттик каттоо”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4-главасынын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82-1-пункту) 4-тиркемеге ылайык;</w:t>
      </w:r>
    </w:p>
    <w:p w14:paraId="04C4E07F" w14:textId="02FF9F37"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“Өзгөчө корголуучу жаратылыштык аймактарда, аң уулоочу жерлерде жана мамлекеттик токой фондунан тышкары жерлерде пландан тышкары токой өстүрүү жана илимий-изилдөө иштерин аткаруу”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5-главасынын 6-пункту) 5-тиркемеге ылайык;</w:t>
      </w:r>
    </w:p>
    <w:p w14:paraId="0FE523EF" w14:textId="5BD50043"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“Айыл чарба өсүмдүктөрүнүн сорттуу айдоолоруна талаа инспекциясын жүргүзүү”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5-главасынын 15-пункту) 6-тиркемеге ылайык;</w:t>
      </w:r>
    </w:p>
    <w:p w14:paraId="64A0395A" w14:textId="29DC3DF7"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“Айыл чарба өсүмдүктөрүнүн үрөндөрүнүн жана тигүүчү материалдарынын сапатын лабораториялык аныктоо”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5-главасынын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16-пункту) 7-тиркемеге ылайык;</w:t>
      </w:r>
    </w:p>
    <w:p w14:paraId="71C50E01" w14:textId="59CE3202"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“Өсүмдүктөргө, жер кыртышына, сугат сууларына пестициддер менен агрохимикаттардын калдыктарына, ошондой эле алардын стандарттарга жана техникалык шарттарга туура келүүсүнө жана а/ч товар өндүрүүчүлөрүнүн билдирмелери боюнча жер кыртышында аш болуучу заттардын жана гумустун болушуна анализ жүргүзүү”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5-главасынын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17-пункту) 8-тиркемеге ылайык;</w:t>
      </w:r>
    </w:p>
    <w:p w14:paraId="2FB7342D" w14:textId="40CAD4C0"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“Жеке жана юридикалык жактардын арыздары боюнча карантиндик объекттерди аныктоого айыл чарба жерлерин, көчөттөрдү, иши өсүмдүктөрдөн алынуучу продукциялар, үлгүлөрдү алуу жана лабораториялык экспертизаларды жүргүзүү менен байланышкан ишканаларды жана ага жанаша жайгашкан аймактарды пландуу изилдөө (энтомологиялык экспертиза, гербологиялык экспертиза, фитопатологиялык экспертиза</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5-главасынын 19-1-пункту) 9-тиркемеге ылайык;</w:t>
      </w:r>
    </w:p>
    <w:p w14:paraId="225966E9" w14:textId="7E9D522B"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“Экспорттоо максатында карантинге алынчу продукциянын карантиндик фитосанитардык абалын аныктоо, анын ичинде бардык фитосанитардык анализдердин жана экспертизалардын бардык түрлөрү менен аныктоо, карантинге алынчу продукциянын карантиндик фитосанитардык карантин абалы жөнүндө корутунду/фитосанитардык документтерди берүү”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5-главасынын 23-пункту) 10-тиркемеге ылайык;</w:t>
      </w:r>
    </w:p>
    <w:p w14:paraId="5ACDB3D6" w14:textId="2C704C74"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lastRenderedPageBreak/>
        <w:t xml:space="preserve">- “Кыймылсыз мүлк бирдиктерин техникалык текшерүү”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5-главасынын 37-пункту) 11-тиркемеге ылайык;</w:t>
      </w:r>
    </w:p>
    <w:p w14:paraId="2079059E" w14:textId="77777777"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“Жеке жана юридикалык жактардын билдирүүсү боюнча ветеринардык дары-дармек каражаттарынын натыйжалуулугуна жана коопсуздугуна экспертиза жүргүзүү” (Мамлекеттик кызмат көрсөтүүлөрдүн бирдиктүү реестринин (тизмесинин) 5-главасынын 38-пункту) 12-тиркемеге ылайык;</w:t>
      </w:r>
    </w:p>
    <w:p w14:paraId="5DD92EF3" w14:textId="2CDCB39B"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“Топография-геодезиялык, сүрөткө тартуу жана картографиялык иштер боюнча материалдарды берүү”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5-главасынын 40-пункту) 13-тиркемеге ылайык;</w:t>
      </w:r>
    </w:p>
    <w:p w14:paraId="6FEB1517" w14:textId="6EC6B08E"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“Кыймылсыз мүлк жөнүндө маалыматтарды берүү”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6-главасынын 55-пункту) 14-тиркемеге ылайык;</w:t>
      </w:r>
    </w:p>
    <w:p w14:paraId="2894F404" w14:textId="1E50A324"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“Зыянкечтерге каршы химиялык тазалоо (чегиртке жана ААК (америкалык ак көпөлөк)”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8-главасынын 1-пункту) 15-тиркемеге ылайык;</w:t>
      </w:r>
    </w:p>
    <w:p w14:paraId="7561FD37" w14:textId="070834DF"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“Айыл чарбалык товар өндүрүүчүлөрдүн арыздары боюнча өсүмдүктөрдүн зыянкечтерине, илдеттерине жана отоо чөптөргө каршы химиялык иштетүү”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8-главасынын 2-пункту) 16-тиркемеге ылайык;</w:t>
      </w:r>
    </w:p>
    <w:p w14:paraId="4B3C16EC" w14:textId="4171C054"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“Айыл чарба өсүмдүктөрүнүн айдоолорунда өсүмдүктөрдү зыянкечтерден, илдеттерден жана отоо чөптөрдөн, ошондой эле биостимуляторлордон биологиялык коргоо” (Мамлекеттик кызмат көрсөтүүлөрдүн бирдиктүү реестринин (тизмесинин) 8-главасынын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3-пункту) 17-тиркемеге ылайык;</w:t>
      </w:r>
    </w:p>
    <w:p w14:paraId="5B4843F5" w14:textId="2C8604CD"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“Жеке жана юридикалык жактардын арыздары боюнча карантинге алынчу продукцияны, транспорт каражаттарын зыянсыздоо, кампа жайларды өсүмдүктөрдүн карантинин камсыздоо ченемдерине жана эрежелерине ылайык профилактикалык фитосанитардык зыянсыздоо жана зыянсыздалганын ырастоочу документти берүү”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8-главасынын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4-пункту) 18-тиркемеге ылайык;</w:t>
      </w:r>
    </w:p>
    <w:p w14:paraId="7E64013D" w14:textId="0B4A88E1"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“Суу пайдалануучуларга суу берүү”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9-главасынын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1-пункту) 19-тиркемеге ылайык;</w:t>
      </w:r>
    </w:p>
    <w:p w14:paraId="5D908F4C" w14:textId="0B3F9A4D"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“Жаратылышты коргоо, рекреациялык, илимий, эстетикалык, тарыхый-маданий жана агартуучу маанидеги, өзгөчө корголуучу жаратылыш аймактарынын, мамлекеттик токой фондунун, жаратылыш музейлеринин, экологиялык визит борборлорунун, бекитилип берилген аң улоо жерлеринин объекттерине баруу”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9-главасынын 3-пункту) 20-тиркемеге ылайык;</w:t>
      </w:r>
    </w:p>
    <w:p w14:paraId="0DD6467B" w14:textId="7A3540EB"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“Мамлекеттик токой питомниктеринде өстүрүлгөн жыгачтарды багып кыюудан, токойду калыбына келтирүүчү кыюудан, санитардык </w:t>
      </w:r>
      <w:r w:rsidRPr="0055034A">
        <w:rPr>
          <w:rFonts w:ascii="Times New Roman" w:eastAsia="Times New Roman" w:hAnsi="Times New Roman" w:cs="Times New Roman"/>
          <w:sz w:val="28"/>
          <w:szCs w:val="28"/>
          <w:lang w:val="ky-KG" w:eastAsia="ru-RU"/>
        </w:rPr>
        <w:lastRenderedPageBreak/>
        <w:t xml:space="preserve">кыюудан кийин жана тигилүүчү материалдарды сатуу”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 xml:space="preserve">Мамлекеттик кызмат көрсөтүүлөрдүн бирдиктүү реестринин (тизмесинин) 9-главасынын </w:t>
      </w:r>
      <w:r w:rsidR="00AB505B">
        <w:rPr>
          <w:rFonts w:ascii="Times New Roman" w:eastAsia="Times New Roman" w:hAnsi="Times New Roman" w:cs="Times New Roman"/>
          <w:sz w:val="28"/>
          <w:szCs w:val="28"/>
          <w:lang w:val="ky-KG" w:eastAsia="ru-RU"/>
        </w:rPr>
        <w:t xml:space="preserve">                         </w:t>
      </w:r>
      <w:r w:rsidRPr="0055034A">
        <w:rPr>
          <w:rFonts w:ascii="Times New Roman" w:eastAsia="Times New Roman" w:hAnsi="Times New Roman" w:cs="Times New Roman"/>
          <w:sz w:val="28"/>
          <w:szCs w:val="28"/>
          <w:lang w:val="ky-KG" w:eastAsia="ru-RU"/>
        </w:rPr>
        <w:t>4-пункту) 21-тиркемеге ылайык;</w:t>
      </w:r>
    </w:p>
    <w:p w14:paraId="705A976D" w14:textId="35E2B1E6" w:rsidR="0055034A" w:rsidRPr="0055034A" w:rsidRDefault="0055034A" w:rsidP="00D75098">
      <w:pPr>
        <w:spacing w:after="0" w:line="240" w:lineRule="auto"/>
        <w:ind w:firstLine="709"/>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 “Жеке жана юридикалык жактардын өтүнмөлөрү боюнча милдеттүү пландагы оңдоп-калыбына келтирүү иштеринен тышкары гидротехникалык иштерди аткаруу” </w:t>
      </w:r>
      <w:r w:rsidR="00D90CD9">
        <w:rPr>
          <w:rFonts w:ascii="Times New Roman" w:eastAsia="Times New Roman" w:hAnsi="Times New Roman" w:cs="Times New Roman"/>
          <w:sz w:val="28"/>
          <w:szCs w:val="28"/>
          <w:lang w:val="ky-KG" w:eastAsia="ru-RU"/>
        </w:rPr>
        <w:t>(</w:t>
      </w:r>
      <w:r w:rsidRPr="0055034A">
        <w:rPr>
          <w:rFonts w:ascii="Times New Roman" w:eastAsia="Times New Roman" w:hAnsi="Times New Roman" w:cs="Times New Roman"/>
          <w:sz w:val="28"/>
          <w:szCs w:val="28"/>
          <w:lang w:val="ky-KG" w:eastAsia="ru-RU"/>
        </w:rPr>
        <w:t>Мамлекеттик кызмат көрсөтүүлөрдүн бирдиктүү реестринин (тизмесинин) 9-главасынын 11-пункту) 22-тиркемеге ылайык.</w:t>
      </w:r>
    </w:p>
    <w:p w14:paraId="5E701A05" w14:textId="77777777" w:rsidR="0055034A" w:rsidRPr="0055034A"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2. Министрликтин ведомстволук бөлүмдөрүнүн жетекчилери:</w:t>
      </w:r>
    </w:p>
    <w:p w14:paraId="0DA3218A" w14:textId="77777777" w:rsidR="0055034A" w:rsidRPr="0055034A"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кызматкерлерди мамлекеттик кызмат көрсөтүүлөрдүн бекитилген административдик регламенттери менен тааныштырсын;</w:t>
      </w:r>
    </w:p>
    <w:p w14:paraId="464A57F1" w14:textId="09EE2FE3" w:rsidR="0055034A" w:rsidRPr="0055034A"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мамлекеттик кызматтарды көрсөтүүдө кызматкерлер</w:t>
      </w:r>
      <w:r w:rsidR="001666CB">
        <w:rPr>
          <w:rFonts w:ascii="Times New Roman" w:eastAsia="Times New Roman" w:hAnsi="Times New Roman" w:cs="Times New Roman"/>
          <w:sz w:val="28"/>
          <w:szCs w:val="28"/>
          <w:lang w:val="ky-KG" w:eastAsia="ru-RU"/>
        </w:rPr>
        <w:t xml:space="preserve"> тарабынан</w:t>
      </w:r>
      <w:r w:rsidRPr="0055034A">
        <w:rPr>
          <w:rFonts w:ascii="Times New Roman" w:eastAsia="Times New Roman" w:hAnsi="Times New Roman" w:cs="Times New Roman"/>
          <w:sz w:val="28"/>
          <w:szCs w:val="28"/>
          <w:lang w:val="ky-KG" w:eastAsia="ru-RU"/>
        </w:rPr>
        <w:t xml:space="preserve"> мамлекеттик кызмат көрсөтүүлөрдүн бекитилген административдик регламенттерин</w:t>
      </w:r>
      <w:r w:rsidR="001666CB">
        <w:rPr>
          <w:rFonts w:ascii="Times New Roman" w:eastAsia="Times New Roman" w:hAnsi="Times New Roman" w:cs="Times New Roman"/>
          <w:sz w:val="28"/>
          <w:szCs w:val="28"/>
          <w:lang w:val="ky-KG" w:eastAsia="ru-RU"/>
        </w:rPr>
        <w:t>ин</w:t>
      </w:r>
      <w:r w:rsidRPr="0055034A">
        <w:rPr>
          <w:rFonts w:ascii="Times New Roman" w:eastAsia="Times New Roman" w:hAnsi="Times New Roman" w:cs="Times New Roman"/>
          <w:sz w:val="28"/>
          <w:szCs w:val="28"/>
          <w:lang w:val="ky-KG" w:eastAsia="ru-RU"/>
        </w:rPr>
        <w:t xml:space="preserve"> сакт</w:t>
      </w:r>
      <w:r w:rsidR="001666CB">
        <w:rPr>
          <w:rFonts w:ascii="Times New Roman" w:eastAsia="Times New Roman" w:hAnsi="Times New Roman" w:cs="Times New Roman"/>
          <w:sz w:val="28"/>
          <w:szCs w:val="28"/>
          <w:lang w:val="ky-KG" w:eastAsia="ru-RU"/>
        </w:rPr>
        <w:t xml:space="preserve">алышын </w:t>
      </w:r>
      <w:r w:rsidRPr="0055034A">
        <w:rPr>
          <w:rFonts w:ascii="Times New Roman" w:eastAsia="Times New Roman" w:hAnsi="Times New Roman" w:cs="Times New Roman"/>
          <w:sz w:val="28"/>
          <w:szCs w:val="28"/>
          <w:lang w:val="ky-KG" w:eastAsia="ru-RU"/>
        </w:rPr>
        <w:t xml:space="preserve">жеке </w:t>
      </w:r>
      <w:r w:rsidR="001666CB">
        <w:rPr>
          <w:rFonts w:ascii="Times New Roman" w:eastAsia="Times New Roman" w:hAnsi="Times New Roman" w:cs="Times New Roman"/>
          <w:sz w:val="28"/>
          <w:szCs w:val="28"/>
          <w:lang w:val="ky-KG" w:eastAsia="ru-RU"/>
        </w:rPr>
        <w:t>контролдоого алсын</w:t>
      </w:r>
      <w:r w:rsidRPr="0055034A">
        <w:rPr>
          <w:rFonts w:ascii="Times New Roman" w:eastAsia="Times New Roman" w:hAnsi="Times New Roman" w:cs="Times New Roman"/>
          <w:sz w:val="28"/>
          <w:szCs w:val="28"/>
          <w:lang w:val="ky-KG" w:eastAsia="ru-RU"/>
        </w:rPr>
        <w:t>.</w:t>
      </w:r>
    </w:p>
    <w:p w14:paraId="2D1C83DB" w14:textId="182243A2" w:rsidR="0055034A" w:rsidRPr="0055034A"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55034A">
        <w:rPr>
          <w:rFonts w:ascii="Times New Roman" w:eastAsia="Times New Roman" w:hAnsi="Times New Roman" w:cs="Times New Roman"/>
          <w:sz w:val="28"/>
          <w:szCs w:val="28"/>
          <w:lang w:val="ky-KG" w:eastAsia="ru-RU"/>
        </w:rPr>
        <w:t xml:space="preserve">3. Министрликтин 2018-жылдын 14-ноябрындагы № 1 “Мамлекеттик кызмат көрсөтүүлөрдүн административдик регламенттерин бекитүү жөнүндө” буйругу күчүн жоготту деп </w:t>
      </w:r>
      <w:r w:rsidR="001666CB">
        <w:rPr>
          <w:rFonts w:ascii="Times New Roman" w:eastAsia="Times New Roman" w:hAnsi="Times New Roman" w:cs="Times New Roman"/>
          <w:sz w:val="28"/>
          <w:szCs w:val="28"/>
          <w:lang w:val="ky-KG" w:eastAsia="ru-RU"/>
        </w:rPr>
        <w:t>таанылсын</w:t>
      </w:r>
      <w:r w:rsidRPr="0055034A">
        <w:rPr>
          <w:rFonts w:ascii="Times New Roman" w:eastAsia="Times New Roman" w:hAnsi="Times New Roman" w:cs="Times New Roman"/>
          <w:sz w:val="28"/>
          <w:szCs w:val="28"/>
          <w:lang w:val="ky-KG" w:eastAsia="ru-RU"/>
        </w:rPr>
        <w:t>.</w:t>
      </w:r>
    </w:p>
    <w:p w14:paraId="39FB3117" w14:textId="77777777" w:rsidR="0055034A" w:rsidRPr="00102586"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102586">
        <w:rPr>
          <w:rFonts w:ascii="Times New Roman" w:eastAsia="Times New Roman" w:hAnsi="Times New Roman" w:cs="Times New Roman"/>
          <w:sz w:val="28"/>
          <w:szCs w:val="28"/>
          <w:lang w:val="ky-KG" w:eastAsia="ru-RU"/>
        </w:rPr>
        <w:t>4. Министрликтин Коомчулук менен байланыштар боюнча бөлүмү:</w:t>
      </w:r>
    </w:p>
    <w:p w14:paraId="74971299" w14:textId="0CE4AC0B" w:rsidR="0055034A" w:rsidRPr="00102586"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102586">
        <w:rPr>
          <w:rFonts w:ascii="Times New Roman" w:eastAsia="Times New Roman" w:hAnsi="Times New Roman" w:cs="Times New Roman"/>
          <w:sz w:val="28"/>
          <w:szCs w:val="28"/>
          <w:lang w:val="ky-KG" w:eastAsia="ru-RU"/>
        </w:rPr>
        <w:t xml:space="preserve">- ушул буйрукту Кыргыз Республикасынын Өкмөтүнүн 2010-жылдын 26-февралындагы № 117 </w:t>
      </w:r>
      <w:r w:rsidR="00D90CD9">
        <w:rPr>
          <w:rFonts w:ascii="Times New Roman" w:eastAsia="Times New Roman" w:hAnsi="Times New Roman" w:cs="Times New Roman"/>
          <w:sz w:val="28"/>
          <w:szCs w:val="28"/>
          <w:lang w:val="ky-KG" w:eastAsia="ru-RU"/>
        </w:rPr>
        <w:t>“</w:t>
      </w:r>
      <w:r w:rsidRPr="00102586">
        <w:rPr>
          <w:rFonts w:ascii="Times New Roman" w:eastAsia="Times New Roman" w:hAnsi="Times New Roman" w:cs="Times New Roman"/>
          <w:sz w:val="28"/>
          <w:szCs w:val="28"/>
          <w:lang w:val="ky-KG" w:eastAsia="ru-RU"/>
        </w:rPr>
        <w:t>Кыргыз Республикасынын ченемдик укуктук актыларын расмий жарыялоо булактары жөнүндө</w:t>
      </w:r>
      <w:r w:rsidR="00D90CD9">
        <w:rPr>
          <w:rFonts w:ascii="Times New Roman" w:eastAsia="Times New Roman" w:hAnsi="Times New Roman" w:cs="Times New Roman"/>
          <w:sz w:val="28"/>
          <w:szCs w:val="28"/>
          <w:lang w:val="ky-KG" w:eastAsia="ru-RU"/>
        </w:rPr>
        <w:t>” токтомуна ылайык “Эркин-Тоо”</w:t>
      </w:r>
      <w:r w:rsidRPr="00102586">
        <w:rPr>
          <w:rFonts w:ascii="Times New Roman" w:eastAsia="Times New Roman" w:hAnsi="Times New Roman" w:cs="Times New Roman"/>
          <w:sz w:val="28"/>
          <w:szCs w:val="28"/>
          <w:lang w:val="ky-KG" w:eastAsia="ru-RU"/>
        </w:rPr>
        <w:t xml:space="preserve"> </w:t>
      </w:r>
      <w:r w:rsidR="001666CB">
        <w:rPr>
          <w:rFonts w:ascii="Times New Roman" w:eastAsia="Times New Roman" w:hAnsi="Times New Roman" w:cs="Times New Roman"/>
          <w:sz w:val="28"/>
          <w:szCs w:val="28"/>
          <w:lang w:val="ky-KG" w:eastAsia="ru-RU"/>
        </w:rPr>
        <w:t>гезитине</w:t>
      </w:r>
      <w:r w:rsidRPr="00102586">
        <w:rPr>
          <w:rFonts w:ascii="Times New Roman" w:eastAsia="Times New Roman" w:hAnsi="Times New Roman" w:cs="Times New Roman"/>
          <w:sz w:val="28"/>
          <w:szCs w:val="28"/>
          <w:lang w:val="ky-KG" w:eastAsia="ru-RU"/>
        </w:rPr>
        <w:t xml:space="preserve"> жана Кыргыз Республикасынын Министрлер Кабинетинин расмий </w:t>
      </w:r>
      <w:r w:rsidR="001666CB">
        <w:rPr>
          <w:rFonts w:ascii="Times New Roman" w:eastAsia="Times New Roman" w:hAnsi="Times New Roman" w:cs="Times New Roman"/>
          <w:sz w:val="28"/>
          <w:szCs w:val="28"/>
          <w:lang w:val="ky-KG" w:eastAsia="ru-RU"/>
        </w:rPr>
        <w:t>веб-</w:t>
      </w:r>
      <w:r w:rsidRPr="00102586">
        <w:rPr>
          <w:rFonts w:ascii="Times New Roman" w:eastAsia="Times New Roman" w:hAnsi="Times New Roman" w:cs="Times New Roman"/>
          <w:sz w:val="28"/>
          <w:szCs w:val="28"/>
          <w:lang w:val="ky-KG" w:eastAsia="ru-RU"/>
        </w:rPr>
        <w:t xml:space="preserve">сайтында расмий жарыялоону камсыз кылсын; </w:t>
      </w:r>
    </w:p>
    <w:p w14:paraId="5B4AD73A" w14:textId="6398821D" w:rsidR="00B65AA4" w:rsidRPr="00102586"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102586">
        <w:rPr>
          <w:rFonts w:ascii="Times New Roman" w:eastAsia="Times New Roman" w:hAnsi="Times New Roman" w:cs="Times New Roman"/>
          <w:sz w:val="28"/>
          <w:szCs w:val="28"/>
          <w:lang w:val="ky-KG" w:eastAsia="ru-RU"/>
        </w:rPr>
        <w:t xml:space="preserve">- </w:t>
      </w:r>
      <w:r w:rsidR="00B65AA4" w:rsidRPr="00102586">
        <w:rPr>
          <w:rFonts w:ascii="Times New Roman" w:eastAsia="Times New Roman" w:hAnsi="Times New Roman" w:cs="Times New Roman"/>
          <w:sz w:val="28"/>
          <w:szCs w:val="28"/>
          <w:lang w:val="ky-KG" w:eastAsia="ru-RU"/>
        </w:rPr>
        <w:t xml:space="preserve">расмий жарыяланган күндөн тартып үч </w:t>
      </w:r>
      <w:r w:rsidR="001666CB">
        <w:rPr>
          <w:rFonts w:ascii="Times New Roman" w:eastAsia="Times New Roman" w:hAnsi="Times New Roman" w:cs="Times New Roman"/>
          <w:sz w:val="28"/>
          <w:szCs w:val="28"/>
          <w:lang w:val="ky-KG" w:eastAsia="ru-RU"/>
        </w:rPr>
        <w:t>жумушчу</w:t>
      </w:r>
      <w:r w:rsidR="00B65AA4" w:rsidRPr="00102586">
        <w:rPr>
          <w:rFonts w:ascii="Times New Roman" w:eastAsia="Times New Roman" w:hAnsi="Times New Roman" w:cs="Times New Roman"/>
          <w:sz w:val="28"/>
          <w:szCs w:val="28"/>
          <w:lang w:val="ky-KG" w:eastAsia="ru-RU"/>
        </w:rPr>
        <w:t xml:space="preserve"> күндүн ичинде </w:t>
      </w:r>
      <w:r w:rsidRPr="00102586">
        <w:rPr>
          <w:rFonts w:ascii="Times New Roman" w:eastAsia="Times New Roman" w:hAnsi="Times New Roman" w:cs="Times New Roman"/>
          <w:sz w:val="28"/>
          <w:szCs w:val="28"/>
          <w:lang w:val="ky-KG" w:eastAsia="ru-RU"/>
        </w:rPr>
        <w:t>ушул буйрук</w:t>
      </w:r>
      <w:r w:rsidR="002F4B50">
        <w:rPr>
          <w:rFonts w:ascii="Times New Roman" w:eastAsia="Times New Roman" w:hAnsi="Times New Roman" w:cs="Times New Roman"/>
          <w:sz w:val="28"/>
          <w:szCs w:val="28"/>
          <w:lang w:val="ky-KG" w:eastAsia="ru-RU"/>
        </w:rPr>
        <w:t>тун мамлекеттик жана расмий тил</w:t>
      </w:r>
      <w:r w:rsidRPr="00102586">
        <w:rPr>
          <w:rFonts w:ascii="Times New Roman" w:eastAsia="Times New Roman" w:hAnsi="Times New Roman" w:cs="Times New Roman"/>
          <w:sz w:val="28"/>
          <w:szCs w:val="28"/>
          <w:lang w:val="ky-KG" w:eastAsia="ru-RU"/>
        </w:rPr>
        <w:t>де</w:t>
      </w:r>
      <w:r w:rsidR="001666CB">
        <w:rPr>
          <w:rFonts w:ascii="Times New Roman" w:eastAsia="Times New Roman" w:hAnsi="Times New Roman" w:cs="Times New Roman"/>
          <w:sz w:val="28"/>
          <w:szCs w:val="28"/>
          <w:lang w:val="ky-KG" w:eastAsia="ru-RU"/>
        </w:rPr>
        <w:t>ги</w:t>
      </w:r>
      <w:r w:rsidRPr="00102586">
        <w:rPr>
          <w:rFonts w:ascii="Times New Roman" w:eastAsia="Times New Roman" w:hAnsi="Times New Roman" w:cs="Times New Roman"/>
          <w:sz w:val="28"/>
          <w:szCs w:val="28"/>
          <w:lang w:val="ky-KG" w:eastAsia="ru-RU"/>
        </w:rPr>
        <w:t xml:space="preserve"> эки нускадагы көчүрмө</w:t>
      </w:r>
      <w:r w:rsidR="001666CB">
        <w:rPr>
          <w:rFonts w:ascii="Times New Roman" w:eastAsia="Times New Roman" w:hAnsi="Times New Roman" w:cs="Times New Roman"/>
          <w:sz w:val="28"/>
          <w:szCs w:val="28"/>
          <w:lang w:val="ky-KG" w:eastAsia="ru-RU"/>
        </w:rPr>
        <w:t>с</w:t>
      </w:r>
      <w:r w:rsidRPr="00102586">
        <w:rPr>
          <w:rFonts w:ascii="Times New Roman" w:eastAsia="Times New Roman" w:hAnsi="Times New Roman" w:cs="Times New Roman"/>
          <w:sz w:val="28"/>
          <w:szCs w:val="28"/>
          <w:lang w:val="ky-KG" w:eastAsia="ru-RU"/>
        </w:rPr>
        <w:t>үн кагаз жана электрондук түрдө расмий жарыялоо булагын көрсөтүү менен Кыргыз Республикасынын Нормативдик укуктук актыларынын мамлекеттик реестрине жайгаштыруу үчүн Кыргыз Республикасынын Юстиция министрлигине</w:t>
      </w:r>
      <w:r w:rsidR="00B65AA4" w:rsidRPr="00102586">
        <w:rPr>
          <w:rFonts w:ascii="Times New Roman" w:eastAsia="Times New Roman" w:hAnsi="Times New Roman" w:cs="Times New Roman"/>
          <w:sz w:val="28"/>
          <w:szCs w:val="28"/>
          <w:lang w:val="ky-KG" w:eastAsia="ru-RU"/>
        </w:rPr>
        <w:t xml:space="preserve"> </w:t>
      </w:r>
      <w:r w:rsidR="001666CB">
        <w:rPr>
          <w:rFonts w:ascii="Times New Roman" w:eastAsia="Times New Roman" w:hAnsi="Times New Roman" w:cs="Times New Roman"/>
          <w:sz w:val="28"/>
          <w:szCs w:val="28"/>
          <w:lang w:val="ky-KG" w:eastAsia="ru-RU"/>
        </w:rPr>
        <w:t>жиберсин</w:t>
      </w:r>
      <w:r w:rsidR="00B65AA4" w:rsidRPr="00102586">
        <w:rPr>
          <w:rFonts w:ascii="Times New Roman" w:eastAsia="Times New Roman" w:hAnsi="Times New Roman" w:cs="Times New Roman"/>
          <w:sz w:val="28"/>
          <w:szCs w:val="28"/>
          <w:lang w:val="ky-KG" w:eastAsia="ru-RU"/>
        </w:rPr>
        <w:t>;</w:t>
      </w:r>
    </w:p>
    <w:p w14:paraId="62B17037" w14:textId="7B140486" w:rsidR="0055034A" w:rsidRPr="00102586" w:rsidRDefault="00B65AA4" w:rsidP="001666CB">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102586">
        <w:rPr>
          <w:rFonts w:ascii="Times New Roman" w:eastAsia="Times New Roman" w:hAnsi="Times New Roman" w:cs="Times New Roman"/>
          <w:sz w:val="28"/>
          <w:szCs w:val="28"/>
          <w:lang w:val="ky-KG" w:eastAsia="ru-RU"/>
        </w:rPr>
        <w:t xml:space="preserve">- </w:t>
      </w:r>
      <w:r w:rsidR="0055034A" w:rsidRPr="00102586">
        <w:rPr>
          <w:rFonts w:ascii="Times New Roman" w:eastAsia="Times New Roman" w:hAnsi="Times New Roman" w:cs="Times New Roman"/>
          <w:sz w:val="28"/>
          <w:szCs w:val="28"/>
          <w:lang w:val="ky-KG" w:eastAsia="ru-RU"/>
        </w:rPr>
        <w:t xml:space="preserve"> </w:t>
      </w:r>
      <w:r w:rsidRPr="00102586">
        <w:rPr>
          <w:rFonts w:ascii="Times New Roman" w:eastAsia="Times New Roman" w:hAnsi="Times New Roman" w:cs="Times New Roman"/>
          <w:sz w:val="28"/>
          <w:szCs w:val="28"/>
          <w:lang w:val="ky-KG" w:eastAsia="ru-RU"/>
        </w:rPr>
        <w:t>ушул буйрук күчүнө кирген күндөн тартып үч жумушчу күндүн ичи</w:t>
      </w:r>
      <w:r w:rsidR="002F4B50">
        <w:rPr>
          <w:rFonts w:ascii="Times New Roman" w:eastAsia="Times New Roman" w:hAnsi="Times New Roman" w:cs="Times New Roman"/>
          <w:sz w:val="28"/>
          <w:szCs w:val="28"/>
          <w:lang w:val="ky-KG" w:eastAsia="ru-RU"/>
        </w:rPr>
        <w:t>нде мамлекеттик жана расмий тил</w:t>
      </w:r>
      <w:r w:rsidRPr="00102586">
        <w:rPr>
          <w:rFonts w:ascii="Times New Roman" w:eastAsia="Times New Roman" w:hAnsi="Times New Roman" w:cs="Times New Roman"/>
          <w:sz w:val="28"/>
          <w:szCs w:val="28"/>
          <w:lang w:val="ky-KG" w:eastAsia="ru-RU"/>
        </w:rPr>
        <w:t>де</w:t>
      </w:r>
      <w:r w:rsidR="001666CB">
        <w:rPr>
          <w:rFonts w:ascii="Times New Roman" w:eastAsia="Times New Roman" w:hAnsi="Times New Roman" w:cs="Times New Roman"/>
          <w:sz w:val="28"/>
          <w:szCs w:val="28"/>
          <w:lang w:val="ky-KG" w:eastAsia="ru-RU"/>
        </w:rPr>
        <w:t>ги эки нуска</w:t>
      </w:r>
      <w:r w:rsidRPr="00102586">
        <w:rPr>
          <w:rFonts w:ascii="Times New Roman" w:eastAsia="Times New Roman" w:hAnsi="Times New Roman" w:cs="Times New Roman"/>
          <w:sz w:val="28"/>
          <w:szCs w:val="28"/>
          <w:lang w:val="ky-KG" w:eastAsia="ru-RU"/>
        </w:rPr>
        <w:t>дагы көчүрмө</w:t>
      </w:r>
      <w:r w:rsidR="001666CB">
        <w:rPr>
          <w:rFonts w:ascii="Times New Roman" w:eastAsia="Times New Roman" w:hAnsi="Times New Roman" w:cs="Times New Roman"/>
          <w:sz w:val="28"/>
          <w:szCs w:val="28"/>
          <w:lang w:val="ky-KG" w:eastAsia="ru-RU"/>
        </w:rPr>
        <w:t>с</w:t>
      </w:r>
      <w:r w:rsidRPr="00102586">
        <w:rPr>
          <w:rFonts w:ascii="Times New Roman" w:eastAsia="Times New Roman" w:hAnsi="Times New Roman" w:cs="Times New Roman"/>
          <w:sz w:val="28"/>
          <w:szCs w:val="28"/>
          <w:lang w:val="ky-KG" w:eastAsia="ru-RU"/>
        </w:rPr>
        <w:t>үн</w:t>
      </w:r>
      <w:r w:rsidR="001666CB">
        <w:rPr>
          <w:rFonts w:ascii="Times New Roman" w:eastAsia="Times New Roman" w:hAnsi="Times New Roman" w:cs="Times New Roman"/>
          <w:sz w:val="28"/>
          <w:szCs w:val="28"/>
          <w:lang w:val="ky-KG" w:eastAsia="ru-RU"/>
        </w:rPr>
        <w:t xml:space="preserve"> </w:t>
      </w:r>
      <w:r w:rsidR="0055034A" w:rsidRPr="00102586">
        <w:rPr>
          <w:rFonts w:ascii="Times New Roman" w:eastAsia="Times New Roman" w:hAnsi="Times New Roman" w:cs="Times New Roman"/>
          <w:sz w:val="28"/>
          <w:szCs w:val="28"/>
          <w:lang w:val="ky-KG" w:eastAsia="ru-RU"/>
        </w:rPr>
        <w:t xml:space="preserve">маалымат </w:t>
      </w:r>
      <w:r w:rsidR="001666CB">
        <w:rPr>
          <w:rFonts w:ascii="Times New Roman" w:eastAsia="Times New Roman" w:hAnsi="Times New Roman" w:cs="Times New Roman"/>
          <w:sz w:val="28"/>
          <w:szCs w:val="28"/>
          <w:lang w:val="ky-KG" w:eastAsia="ru-RU"/>
        </w:rPr>
        <w:t>катары</w:t>
      </w:r>
      <w:r w:rsidR="0055034A" w:rsidRPr="00102586">
        <w:rPr>
          <w:rFonts w:ascii="Times New Roman" w:eastAsia="Times New Roman" w:hAnsi="Times New Roman" w:cs="Times New Roman"/>
          <w:sz w:val="28"/>
          <w:szCs w:val="28"/>
          <w:lang w:val="ky-KG" w:eastAsia="ru-RU"/>
        </w:rPr>
        <w:t xml:space="preserve"> Кыргыз Республикасынын Президентинин Администрациясына </w:t>
      </w:r>
      <w:r w:rsidR="001666CB">
        <w:rPr>
          <w:rFonts w:ascii="Times New Roman" w:eastAsia="Times New Roman" w:hAnsi="Times New Roman" w:cs="Times New Roman"/>
          <w:sz w:val="28"/>
          <w:szCs w:val="28"/>
          <w:lang w:val="ky-KG" w:eastAsia="ru-RU"/>
        </w:rPr>
        <w:t>жиберсин</w:t>
      </w:r>
      <w:r w:rsidR="0055034A" w:rsidRPr="00102586">
        <w:rPr>
          <w:rFonts w:ascii="Times New Roman" w:eastAsia="Times New Roman" w:hAnsi="Times New Roman" w:cs="Times New Roman"/>
          <w:sz w:val="28"/>
          <w:szCs w:val="28"/>
          <w:lang w:val="ky-KG" w:eastAsia="ru-RU"/>
        </w:rPr>
        <w:t>.</w:t>
      </w:r>
    </w:p>
    <w:p w14:paraId="4C2AD8E7" w14:textId="77777777" w:rsidR="0055034A" w:rsidRPr="00102586"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102586">
        <w:rPr>
          <w:rFonts w:ascii="Times New Roman" w:eastAsia="Times New Roman" w:hAnsi="Times New Roman" w:cs="Times New Roman"/>
          <w:sz w:val="28"/>
          <w:szCs w:val="28"/>
          <w:lang w:val="ky-KG" w:eastAsia="ru-RU"/>
        </w:rPr>
        <w:t>5. Бул буйруктун аткарылышын контролдоо Кыргыз Республикасынын Айыл чарба министринин орун басарларына көзөмөлдөгөн багыттарга ылайык жүктөлсүн.</w:t>
      </w:r>
    </w:p>
    <w:p w14:paraId="22CFF77A" w14:textId="0D22ED38" w:rsidR="0055034A" w:rsidRPr="00102586" w:rsidRDefault="0055034A" w:rsidP="00D75098">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102586">
        <w:rPr>
          <w:rFonts w:ascii="Times New Roman" w:eastAsia="Times New Roman" w:hAnsi="Times New Roman" w:cs="Times New Roman"/>
          <w:sz w:val="28"/>
          <w:szCs w:val="28"/>
          <w:lang w:val="ky-KG" w:eastAsia="ru-RU"/>
        </w:rPr>
        <w:t xml:space="preserve">6. Бул буйрук </w:t>
      </w:r>
      <w:r w:rsidR="00B65AA4" w:rsidRPr="00102586">
        <w:rPr>
          <w:rFonts w:ascii="Times New Roman" w:eastAsia="Times New Roman" w:hAnsi="Times New Roman" w:cs="Times New Roman"/>
          <w:sz w:val="28"/>
          <w:szCs w:val="28"/>
          <w:lang w:val="ky-KG" w:eastAsia="ru-RU"/>
        </w:rPr>
        <w:t>расмий жарыяланган күндөн тартып жети күн өткөндөн кийин күчүнө кирет.</w:t>
      </w:r>
    </w:p>
    <w:p w14:paraId="0905BB98" w14:textId="77777777" w:rsidR="0065529F" w:rsidRPr="00865395" w:rsidRDefault="0065529F" w:rsidP="00375DE5">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p>
    <w:p w14:paraId="2A9F4675" w14:textId="77777777" w:rsidR="0065529F" w:rsidRPr="00865395" w:rsidRDefault="0065529F" w:rsidP="00E73227">
      <w:pPr>
        <w:pStyle w:val="a5"/>
        <w:spacing w:after="0" w:line="240" w:lineRule="auto"/>
        <w:ind w:left="0" w:firstLine="709"/>
        <w:jc w:val="both"/>
        <w:textAlignment w:val="baseline"/>
        <w:rPr>
          <w:rFonts w:ascii="Times New Roman" w:eastAsia="Times New Roman" w:hAnsi="Times New Roman" w:cs="Times New Roman"/>
          <w:sz w:val="28"/>
          <w:szCs w:val="28"/>
          <w:lang w:val="ky-KG" w:eastAsia="ru-RU"/>
        </w:rPr>
      </w:pPr>
    </w:p>
    <w:p w14:paraId="090940EB" w14:textId="77777777" w:rsidR="00AB505B" w:rsidRPr="00BE6E4E" w:rsidRDefault="00AB505B" w:rsidP="00AB505B">
      <w:pPr>
        <w:spacing w:after="0" w:line="240" w:lineRule="auto"/>
        <w:jc w:val="center"/>
        <w:textAlignment w:val="baseline"/>
        <w:rPr>
          <w:rFonts w:ascii="Times New Roman" w:eastAsia="Times New Roman" w:hAnsi="Times New Roman" w:cs="Times New Roman"/>
          <w:b/>
          <w:bCs/>
          <w:sz w:val="28"/>
          <w:szCs w:val="28"/>
          <w:bdr w:val="none" w:sz="0" w:space="0" w:color="auto" w:frame="1"/>
          <w:lang w:eastAsia="ru-RU"/>
        </w:rPr>
      </w:pPr>
      <w:r w:rsidRPr="00BE6E4E">
        <w:rPr>
          <w:rFonts w:ascii="Times New Roman" w:eastAsia="Times New Roman" w:hAnsi="Times New Roman" w:cs="Times New Roman"/>
          <w:b/>
          <w:bCs/>
          <w:sz w:val="28"/>
          <w:szCs w:val="28"/>
          <w:bdr w:val="none" w:sz="0" w:space="0" w:color="auto" w:frame="1"/>
          <w:lang w:eastAsia="ru-RU"/>
        </w:rPr>
        <w:t>Об утверждении административных регламентов</w:t>
      </w:r>
    </w:p>
    <w:p w14:paraId="430C35DD" w14:textId="77777777" w:rsidR="00AB505B" w:rsidRPr="00BE6E4E" w:rsidRDefault="00AB505B" w:rsidP="00AB505B">
      <w:pPr>
        <w:spacing w:after="0" w:line="240" w:lineRule="auto"/>
        <w:jc w:val="center"/>
        <w:textAlignment w:val="baseline"/>
        <w:rPr>
          <w:rFonts w:ascii="Times New Roman" w:hAnsi="Times New Roman" w:cs="Times New Roman"/>
          <w:b/>
          <w:sz w:val="28"/>
          <w:szCs w:val="28"/>
        </w:rPr>
      </w:pPr>
      <w:r w:rsidRPr="00BE6E4E">
        <w:rPr>
          <w:rFonts w:ascii="Times New Roman" w:eastAsia="Times New Roman" w:hAnsi="Times New Roman" w:cs="Times New Roman"/>
          <w:b/>
          <w:bCs/>
          <w:sz w:val="28"/>
          <w:szCs w:val="28"/>
          <w:bdr w:val="none" w:sz="0" w:space="0" w:color="auto" w:frame="1"/>
          <w:lang w:eastAsia="ru-RU"/>
        </w:rPr>
        <w:t xml:space="preserve">государственных услуг </w:t>
      </w:r>
    </w:p>
    <w:p w14:paraId="467B257E" w14:textId="77777777" w:rsidR="00AB505B" w:rsidRPr="00BE6E4E" w:rsidRDefault="00AB505B" w:rsidP="00AB505B">
      <w:pPr>
        <w:spacing w:after="0" w:line="240" w:lineRule="auto"/>
        <w:jc w:val="both"/>
        <w:textAlignment w:val="baseline"/>
        <w:rPr>
          <w:rFonts w:ascii="Times New Roman" w:eastAsia="Times New Roman" w:hAnsi="Times New Roman" w:cs="Times New Roman"/>
          <w:sz w:val="28"/>
          <w:szCs w:val="28"/>
          <w:lang w:eastAsia="ru-RU"/>
        </w:rPr>
      </w:pPr>
    </w:p>
    <w:p w14:paraId="7D5A342D" w14:textId="77777777" w:rsidR="00AB505B" w:rsidRDefault="00AB505B" w:rsidP="00AB505B">
      <w:pPr>
        <w:spacing w:after="0" w:line="240" w:lineRule="auto"/>
        <w:ind w:firstLine="709"/>
        <w:jc w:val="both"/>
        <w:textAlignment w:val="baseline"/>
        <w:rPr>
          <w:rFonts w:ascii="Times New Roman" w:eastAsia="Times New Roman" w:hAnsi="Times New Roman" w:cs="Times New Roman"/>
          <w:b/>
          <w:bCs/>
          <w:sz w:val="28"/>
          <w:szCs w:val="28"/>
          <w:bdr w:val="none" w:sz="0" w:space="0" w:color="auto" w:frame="1"/>
          <w:lang w:eastAsia="ru-RU"/>
        </w:rPr>
      </w:pPr>
      <w:r w:rsidRPr="004C2FF4">
        <w:rPr>
          <w:rFonts w:ascii="Times New Roman" w:eastAsia="Times New Roman" w:hAnsi="Times New Roman" w:cs="Times New Roman"/>
          <w:sz w:val="28"/>
          <w:szCs w:val="28"/>
          <w:lang w:eastAsia="ru-RU"/>
        </w:rPr>
        <w:t xml:space="preserve">В соответствии с постановлениями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w:t>
      </w:r>
      <w:r w:rsidRPr="004C2FF4">
        <w:rPr>
          <w:rFonts w:ascii="Times New Roman" w:eastAsia="Times New Roman" w:hAnsi="Times New Roman" w:cs="Times New Roman"/>
          <w:sz w:val="28"/>
          <w:szCs w:val="28"/>
          <w:lang w:eastAsia="ru-RU"/>
        </w:rPr>
        <w:lastRenderedPageBreak/>
        <w:t xml:space="preserve">исполнительной власти» от 15 сентября 2014 года № 530 и «О порядке разработки и оптимизации административных регламентов государственных и муниципальных услуг» от 16 января 2018 года № 26, </w:t>
      </w:r>
      <w:bookmarkStart w:id="1" w:name="_Hlk84424132"/>
      <w:r w:rsidRPr="004C2FF4">
        <w:rPr>
          <w:rFonts w:ascii="Times New Roman" w:eastAsia="Times New Roman" w:hAnsi="Times New Roman" w:cs="Times New Roman"/>
          <w:sz w:val="28"/>
          <w:szCs w:val="28"/>
          <w:lang w:eastAsia="ru-RU"/>
        </w:rPr>
        <w:t>в целях повышения качества предоставления государственных услуг, оказываемых подведомственными подразделениями Министерства сельского хозяйства Кыргызской Республики</w:t>
      </w:r>
      <w:bookmarkEnd w:id="1"/>
      <w:r w:rsidRPr="004C2FF4">
        <w:rPr>
          <w:rFonts w:ascii="Times New Roman" w:eastAsia="Times New Roman" w:hAnsi="Times New Roman" w:cs="Times New Roman"/>
          <w:sz w:val="28"/>
          <w:szCs w:val="28"/>
          <w:lang w:eastAsia="ru-RU"/>
        </w:rPr>
        <w:t xml:space="preserve">, </w:t>
      </w:r>
      <w:r w:rsidRPr="004C2FF4">
        <w:rPr>
          <w:rFonts w:ascii="Times New Roman" w:eastAsia="Times New Roman" w:hAnsi="Times New Roman" w:cs="Times New Roman"/>
          <w:b/>
          <w:bCs/>
          <w:sz w:val="28"/>
          <w:szCs w:val="28"/>
          <w:bdr w:val="none" w:sz="0" w:space="0" w:color="auto" w:frame="1"/>
          <w:lang w:eastAsia="ru-RU"/>
        </w:rPr>
        <w:t>приказываю:</w:t>
      </w:r>
    </w:p>
    <w:p w14:paraId="0890A7A6" w14:textId="77777777" w:rsidR="00AB505B" w:rsidRPr="004C2FF4" w:rsidRDefault="00AB505B" w:rsidP="00AB505B">
      <w:pPr>
        <w:spacing w:after="0" w:line="240" w:lineRule="auto"/>
        <w:ind w:firstLine="709"/>
        <w:jc w:val="both"/>
        <w:textAlignment w:val="baseline"/>
        <w:rPr>
          <w:rFonts w:ascii="Times New Roman" w:eastAsia="Times New Roman" w:hAnsi="Times New Roman" w:cs="Times New Roman"/>
          <w:b/>
          <w:bCs/>
          <w:sz w:val="28"/>
          <w:szCs w:val="28"/>
          <w:bdr w:val="none" w:sz="0" w:space="0" w:color="auto" w:frame="1"/>
          <w:lang w:eastAsia="ru-RU"/>
        </w:rPr>
      </w:pPr>
    </w:p>
    <w:p w14:paraId="307C442D" w14:textId="77777777" w:rsidR="00AB505B" w:rsidRPr="004C2FF4" w:rsidRDefault="00AB505B" w:rsidP="00AB505B">
      <w:pPr>
        <w:numPr>
          <w:ilvl w:val="0"/>
          <w:numId w:val="8"/>
        </w:numPr>
        <w:tabs>
          <w:tab w:val="clear" w:pos="720"/>
          <w:tab w:val="num" w:pos="851"/>
        </w:tabs>
        <w:spacing w:after="0" w:line="240" w:lineRule="auto"/>
        <w:ind w:left="0" w:firstLine="709"/>
        <w:contextualSpacing/>
        <w:jc w:val="both"/>
        <w:textAlignment w:val="baseline"/>
        <w:rPr>
          <w:rFonts w:ascii="Times New Roman" w:eastAsia="Times New Roman" w:hAnsi="Times New Roman" w:cs="Times New Roman"/>
          <w:b/>
          <w:bCs/>
          <w:sz w:val="28"/>
          <w:szCs w:val="28"/>
          <w:bdr w:val="none" w:sz="0" w:space="0" w:color="auto" w:frame="1"/>
          <w:lang w:eastAsia="ru-RU"/>
        </w:rPr>
      </w:pPr>
      <w:r w:rsidRPr="004C2FF4">
        <w:rPr>
          <w:rFonts w:ascii="Times New Roman" w:eastAsia="Times New Roman" w:hAnsi="Times New Roman" w:cs="Times New Roman"/>
          <w:sz w:val="28"/>
          <w:szCs w:val="28"/>
          <w:lang w:eastAsia="ru-RU"/>
        </w:rPr>
        <w:t>Утвердить следующие административные регламенты государственных услуг, оказываемых подведомственными подразделениями Министерства сельского хозяйства Кыргызской Республики (далее - Министерство), включенных в Е</w:t>
      </w:r>
      <w:r w:rsidRPr="004C2FF4">
        <w:rPr>
          <w:rFonts w:ascii="Times New Roman" w:eastAsia="Times New Roman" w:hAnsi="Times New Roman" w:cs="Times New Roman"/>
          <w:bCs/>
          <w:sz w:val="28"/>
          <w:szCs w:val="28"/>
          <w:lang w:eastAsia="ru-RU"/>
        </w:rPr>
        <w:t>диный реестр (перечень) государственных услуг, оказываемых государственными органами, их структурными подразделениями и подведомственными учреждениями</w:t>
      </w:r>
      <w:r w:rsidRPr="004C2FF4">
        <w:rPr>
          <w:rFonts w:ascii="Times New Roman" w:eastAsia="Times New Roman" w:hAnsi="Times New Roman" w:cs="Times New Roman"/>
          <w:sz w:val="28"/>
          <w:szCs w:val="28"/>
          <w:lang w:eastAsia="ru-RU"/>
        </w:rPr>
        <w:t>, утвержденный постановлением Правительства Кыргызской Республики от 10 февраля 2012 года № 85 (далее - Единый реестр (перечень) государственных услуг):</w:t>
      </w:r>
    </w:p>
    <w:p w14:paraId="2A504705"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«Предоставление сертификата соответствия (выдается внутри республики по результатам лабораторного определения посевных качеств семян и посадочного материала сельскохозяйственных культур), Международного Оранжевого Сертификата (OISLS) (выдаётся на экспортируемую семенную продукцию)» (пункт 67 главы 4 Единого реестра (перечня) государственных услуг) согласно приложению 1;</w:t>
      </w:r>
    </w:p>
    <w:p w14:paraId="64C14808"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«Оформление землеустроительных дел и выдача правоудостоверяющих документов на земельный участок» (пункт 81 главы 4 Единого реестра (перечня) государственных услуг) согласно приложению 2;</w:t>
      </w:r>
    </w:p>
    <w:p w14:paraId="65F5441B"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«Государственная регистрация прав и обременений (ограничений) прав на недвижимое имущество» (пункт 82 главы 4 Единого реестра (перечня) государственных услуг) согласно приложению 3;</w:t>
      </w:r>
    </w:p>
    <w:p w14:paraId="0D429A8D"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«Государственная регистрация прав на недвижимое имущество, на основании договора отчуждения недвижимого имущества, не требующего обязательного нотариального удостоверения» (пункт 82-1 главы 4 Единого реестра (перечня) государственных услуг) согласно приложению 4;</w:t>
      </w:r>
    </w:p>
    <w:p w14:paraId="4F2FC56D"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xml:space="preserve">- «Выполнение внеплановых </w:t>
      </w:r>
      <w:proofErr w:type="spellStart"/>
      <w:r w:rsidRPr="004C2FF4">
        <w:rPr>
          <w:rFonts w:ascii="Times New Roman" w:eastAsia="Times New Roman" w:hAnsi="Times New Roman" w:cs="Times New Roman"/>
          <w:sz w:val="28"/>
          <w:szCs w:val="28"/>
          <w:lang w:eastAsia="ru-RU"/>
        </w:rPr>
        <w:t>лесоохотустроительных</w:t>
      </w:r>
      <w:proofErr w:type="spellEnd"/>
      <w:r w:rsidRPr="004C2FF4">
        <w:rPr>
          <w:rFonts w:ascii="Times New Roman" w:eastAsia="Times New Roman" w:hAnsi="Times New Roman" w:cs="Times New Roman"/>
          <w:sz w:val="28"/>
          <w:szCs w:val="28"/>
          <w:lang w:eastAsia="ru-RU"/>
        </w:rPr>
        <w:t xml:space="preserve"> и научно-исследовательских работ в особо охраняемых природных территориях, охотничьих угодьях и вне земель государственного лесного фонда» (пункт 6 главы 5 Единого реестра (перечня) государственных услуг) согласно приложению 5;</w:t>
      </w:r>
    </w:p>
    <w:p w14:paraId="76B5B4E5"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«Полевая инспекция сортовых посевов сельскохозяйственных культур» (пункт 15 главы 5 Единого реестра (перечня) государственных услуг) согласно приложению 6;</w:t>
      </w:r>
    </w:p>
    <w:p w14:paraId="33E9AE47"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«Лабораторное определение посевных качеств семян и посадочного материала сельскохозяйственных культур» (пункт 16 главы 5 Единого реестра (перечня) государственных услуг) согласно приложению 75;</w:t>
      </w:r>
    </w:p>
    <w:p w14:paraId="26CFA1A7"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xml:space="preserve">- «Проведение химического анализа растений, почв, оросительных вод на содержание остаточных количеств пестицидов и агрохимикатов, а также на соответствие их стандартам и техническим условиям и мониторинг почвы </w:t>
      </w:r>
      <w:r w:rsidRPr="004C2FF4">
        <w:rPr>
          <w:rFonts w:ascii="Times New Roman" w:eastAsia="Times New Roman" w:hAnsi="Times New Roman" w:cs="Times New Roman"/>
          <w:sz w:val="28"/>
          <w:szCs w:val="28"/>
          <w:lang w:eastAsia="ru-RU"/>
        </w:rPr>
        <w:lastRenderedPageBreak/>
        <w:t>на содержание питательных веществ и гумуса по заявкам с/х товаропроизводителей» (пункт 17 главы 5 Единого реестра (перечня) государственных услуг) согласно приложению 8;</w:t>
      </w:r>
    </w:p>
    <w:p w14:paraId="06793E91"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xml:space="preserve">- «Обследование сельскохозяйственных угодий, насаждений, предприятий и прилегающих территорий, деятельность которых связана с продукцией растительного происхождения, на выявление карантинных объектов, с отбором образцов и проведением лабораторных экспертиз по заявкам физических и юридических лиц (энтомологическая экспертиза, </w:t>
      </w:r>
      <w:proofErr w:type="spellStart"/>
      <w:r w:rsidRPr="004C2FF4">
        <w:rPr>
          <w:rFonts w:ascii="Times New Roman" w:eastAsia="Times New Roman" w:hAnsi="Times New Roman" w:cs="Times New Roman"/>
          <w:sz w:val="28"/>
          <w:szCs w:val="28"/>
          <w:lang w:eastAsia="ru-RU"/>
        </w:rPr>
        <w:t>гербологическая</w:t>
      </w:r>
      <w:proofErr w:type="spellEnd"/>
      <w:r w:rsidRPr="004C2FF4">
        <w:rPr>
          <w:rFonts w:ascii="Times New Roman" w:eastAsia="Times New Roman" w:hAnsi="Times New Roman" w:cs="Times New Roman"/>
          <w:sz w:val="28"/>
          <w:szCs w:val="28"/>
          <w:lang w:eastAsia="ru-RU"/>
        </w:rPr>
        <w:t xml:space="preserve"> экспертиза, фитопатологическая экспертиза)» (пункт 19-1 главы 5 Единого реестра (перечня) государственных услуг) согласно приложению 9;</w:t>
      </w:r>
    </w:p>
    <w:p w14:paraId="7461EB4F"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«Установление карантинного фитосанитарного состояния подкарантинной продукции в целях экспорта, включая все виды фитосанитарных анализов и экспертиз, выдача заключения/фитосанитарной документации о карантинном фитосанитарном состоянии подкарантинной продукции» (пункт 23 главы 5 Единого реестра (перечня) государственных услуг) согласно приложению 10;</w:t>
      </w:r>
    </w:p>
    <w:p w14:paraId="6B8D1D19"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«Техническое обследование единиц недвижимого имущества» (пункт 37 главы 5 Единого реестра (перечня) государственных услуг) согласно приложению 11;</w:t>
      </w:r>
    </w:p>
    <w:p w14:paraId="1FA23B66"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«Проведение экспертизы эффективности и безопасности ветеринарных лекарственных средств по заявкам физических и юридических лиц» (пункт 38 главы 5 Единого реестра (перечня) государственных услуг) согласно приложению 12;</w:t>
      </w:r>
    </w:p>
    <w:p w14:paraId="2DCD8083"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«Предоставление материалов по топографо-геодезическим, съемочным и картографическим работам» (пункт 40 главы 5 Единого реестра (перечня) государственных услуг) согласно приложению 13;</w:t>
      </w:r>
    </w:p>
    <w:p w14:paraId="3FC7EDDE"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«Выдача данных о недвижимости» (пункт 55 главы 6 Единого реестра (перечня) государственных услуг) согласно приложению 14;</w:t>
      </w:r>
    </w:p>
    <w:p w14:paraId="73FD340A"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«Химическая обработка против вредителей (саранча и АББ (американская белая бабочка)» (пункт 1 главы 8 Единого реестра (перечня) государственных услуг) согласно приложению 15;</w:t>
      </w:r>
    </w:p>
    <w:p w14:paraId="53C24E08"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«Химическая обработка против вредителей, болезней и сорной растительности по заявкам сельскохозяйственных товаропроизводителей» (пункт 2 главы 8 Единого реестра (перечня) государственных услуг) согласно приложению 16;</w:t>
      </w:r>
    </w:p>
    <w:p w14:paraId="6038600C"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«Биологическая защита растений против вредителей, болезней и сорняков на посевах сельхозкультур, а также биостимуляторов» (пункт 3 главы 8 Единого реестра (перечня) государственных услуг) согласно приложению 17;</w:t>
      </w:r>
    </w:p>
    <w:p w14:paraId="6DC98FB6"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xml:space="preserve">- «Обеззараживание подкарантинной продукции, транспортных средств, профилактическое фитосанитарное обеззараживание складских помещений в соответствии с нормами и правилами обеспечения карантина растений и выдача документа, подтверждающего обеззараживание по </w:t>
      </w:r>
      <w:r w:rsidRPr="004C2FF4">
        <w:rPr>
          <w:rFonts w:ascii="Times New Roman" w:eastAsia="Times New Roman" w:hAnsi="Times New Roman" w:cs="Times New Roman"/>
          <w:sz w:val="28"/>
          <w:szCs w:val="28"/>
          <w:lang w:eastAsia="ru-RU"/>
        </w:rPr>
        <w:lastRenderedPageBreak/>
        <w:t>заявкам физических и юридических лиц» (пункт 4 главы 8 Единого реестра (перечня) государственных услуг) согласно приложению 18;</w:t>
      </w:r>
    </w:p>
    <w:p w14:paraId="689B33C6"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«Поставка воды водопользователям» (пункт 1 главы 9 Единого реестра (перечня) государственных услуг) согласно приложению 19;</w:t>
      </w:r>
    </w:p>
    <w:p w14:paraId="251E1A1C"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xml:space="preserve">- «Посещение объектов особо охраняемых природных территорий, государственного лесного фонда, музеев природы, </w:t>
      </w:r>
      <w:proofErr w:type="spellStart"/>
      <w:r w:rsidRPr="004C2FF4">
        <w:rPr>
          <w:rFonts w:ascii="Times New Roman" w:eastAsia="Times New Roman" w:hAnsi="Times New Roman" w:cs="Times New Roman"/>
          <w:sz w:val="28"/>
          <w:szCs w:val="28"/>
          <w:lang w:eastAsia="ru-RU"/>
        </w:rPr>
        <w:t>эковизитцентров</w:t>
      </w:r>
      <w:proofErr w:type="spellEnd"/>
      <w:r w:rsidRPr="004C2FF4">
        <w:rPr>
          <w:rFonts w:ascii="Times New Roman" w:eastAsia="Times New Roman" w:hAnsi="Times New Roman" w:cs="Times New Roman"/>
          <w:sz w:val="28"/>
          <w:szCs w:val="28"/>
          <w:lang w:eastAsia="ru-RU"/>
        </w:rPr>
        <w:t>, закрепленных охотничьих угодий, имеющих природоохранное, рекреационное, научное, эстетическое, историко-культурное и просветительское значение» (пункт 3 главы 9 Единого реестра (перечня) государственных услуг) согласно приложению 20;</w:t>
      </w:r>
    </w:p>
    <w:p w14:paraId="0EDC5C39"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«Реализация древесины после рубок ухода, лесовосстановительных, санитарных рубок, и посадочного материала, выращенного в государственных лесных питомниках» (пункт 4 главы 9 Единого реестра (перечня) государственных услуг) согласно приложению 21;</w:t>
      </w:r>
    </w:p>
    <w:p w14:paraId="36CAA517"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«Выполнение гидротехнических работ по заявкам физических и юридических лиц, сверх обязательных плановых ремонтно-восстановительных работ» (пункт 11 главы 9 Единого реестра (перечня) государственных услуг) согласно приложению 22;</w:t>
      </w:r>
    </w:p>
    <w:p w14:paraId="172C278B"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2. Руководителям подведомственных подразделений Министерства:</w:t>
      </w:r>
    </w:p>
    <w:p w14:paraId="13F5BE37"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ознакомить сотрудников с утвержденными административными регламентами государственных услуг;</w:t>
      </w:r>
    </w:p>
    <w:p w14:paraId="558EF8BB"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взять под личный контроль соблюдение утвержденных административных регламентов государственных услуг сотрудниками при оказании государственных услуг.</w:t>
      </w:r>
    </w:p>
    <w:p w14:paraId="68E8F2FA"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3. Признать утратившим силу приказ Министерства «Об утверждении административных регламентов государственных услуг» от 14 ноября 2018 года № 1.</w:t>
      </w:r>
    </w:p>
    <w:p w14:paraId="4BBE40E1" w14:textId="77777777"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4. Отделу по работе с общественностью и связям Министерства:</w:t>
      </w:r>
    </w:p>
    <w:p w14:paraId="5CCBCC55" w14:textId="3142588F" w:rsidR="00AB505B" w:rsidRPr="004C2FF4"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4C2FF4">
        <w:rPr>
          <w:rFonts w:ascii="Times New Roman" w:eastAsia="Times New Roman" w:hAnsi="Times New Roman" w:cs="Times New Roman"/>
          <w:sz w:val="28"/>
          <w:szCs w:val="28"/>
          <w:lang w:eastAsia="ru-RU"/>
        </w:rPr>
        <w:t xml:space="preserve">- обеспечить официальное опубликование настоящего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 в газете </w:t>
      </w:r>
      <w:r w:rsidR="00BB02E1">
        <w:rPr>
          <w:rFonts w:ascii="Times New Roman" w:eastAsia="Times New Roman" w:hAnsi="Times New Roman" w:cs="Times New Roman"/>
          <w:sz w:val="28"/>
          <w:szCs w:val="28"/>
          <w:lang w:val="ky-KG" w:eastAsia="ru-RU"/>
        </w:rPr>
        <w:t xml:space="preserve">                </w:t>
      </w:r>
      <w:proofErr w:type="gramStart"/>
      <w:r w:rsidR="00BB02E1">
        <w:rPr>
          <w:rFonts w:ascii="Times New Roman" w:eastAsia="Times New Roman" w:hAnsi="Times New Roman" w:cs="Times New Roman"/>
          <w:sz w:val="28"/>
          <w:szCs w:val="28"/>
          <w:lang w:val="ky-KG" w:eastAsia="ru-RU"/>
        </w:rPr>
        <w:t xml:space="preserve">   </w:t>
      </w:r>
      <w:r w:rsidRPr="004C2FF4">
        <w:rPr>
          <w:rFonts w:ascii="Times New Roman" w:eastAsia="Times New Roman" w:hAnsi="Times New Roman" w:cs="Times New Roman"/>
          <w:sz w:val="28"/>
          <w:szCs w:val="28"/>
          <w:lang w:eastAsia="ru-RU"/>
        </w:rPr>
        <w:t>«</w:t>
      </w:r>
      <w:proofErr w:type="gramEnd"/>
      <w:r w:rsidRPr="004C2FF4">
        <w:rPr>
          <w:rFonts w:ascii="Times New Roman" w:eastAsia="Times New Roman" w:hAnsi="Times New Roman" w:cs="Times New Roman"/>
          <w:sz w:val="28"/>
          <w:szCs w:val="28"/>
          <w:lang w:eastAsia="ru-RU"/>
        </w:rPr>
        <w:t>Эркин-</w:t>
      </w:r>
      <w:proofErr w:type="spellStart"/>
      <w:r w:rsidRPr="004C2FF4">
        <w:rPr>
          <w:rFonts w:ascii="Times New Roman" w:eastAsia="Times New Roman" w:hAnsi="Times New Roman" w:cs="Times New Roman"/>
          <w:sz w:val="28"/>
          <w:szCs w:val="28"/>
          <w:lang w:eastAsia="ru-RU"/>
        </w:rPr>
        <w:t>Тоо</w:t>
      </w:r>
      <w:proofErr w:type="spellEnd"/>
      <w:r w:rsidRPr="004C2FF4">
        <w:rPr>
          <w:rFonts w:ascii="Times New Roman" w:eastAsia="Times New Roman" w:hAnsi="Times New Roman" w:cs="Times New Roman"/>
          <w:sz w:val="28"/>
          <w:szCs w:val="28"/>
          <w:lang w:eastAsia="ru-RU"/>
        </w:rPr>
        <w:t>» и на официальном веб-сайте Кабинета Министров Кыргызской Республики;</w:t>
      </w:r>
    </w:p>
    <w:p w14:paraId="116AB57E" w14:textId="77777777" w:rsidR="00AB505B" w:rsidRPr="002202F7"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2202F7">
        <w:rPr>
          <w:rFonts w:ascii="Times New Roman" w:eastAsia="Times New Roman" w:hAnsi="Times New Roman" w:cs="Times New Roman"/>
          <w:sz w:val="28"/>
          <w:szCs w:val="28"/>
          <w:lang w:eastAsia="ru-RU"/>
        </w:rPr>
        <w:t>- в течение трех рабочих дней со дня официального опубликования направить копии настоящего приказа в двух экземплярах на государственном и официальном языках, на бумажном и электронном носителях, с указанием источника опубликования в Министерство юстиции Кыргызской Республики для включения в Государственный реестр нормативных правовых актов Кыргызской Республики</w:t>
      </w:r>
      <w:r w:rsidRPr="002202F7">
        <w:rPr>
          <w:rFonts w:ascii="Times New Roman" w:eastAsia="Times New Roman" w:hAnsi="Times New Roman" w:cs="Times New Roman"/>
          <w:sz w:val="28"/>
          <w:szCs w:val="28"/>
          <w:lang w:val="ky-KG" w:eastAsia="ru-RU"/>
        </w:rPr>
        <w:t>;</w:t>
      </w:r>
    </w:p>
    <w:p w14:paraId="45C169BB" w14:textId="77777777" w:rsidR="00AB505B" w:rsidRPr="002202F7"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val="ky-KG" w:eastAsia="ru-RU"/>
        </w:rPr>
      </w:pPr>
      <w:r w:rsidRPr="002202F7">
        <w:rPr>
          <w:rFonts w:ascii="Times New Roman" w:eastAsia="Times New Roman" w:hAnsi="Times New Roman" w:cs="Times New Roman"/>
          <w:sz w:val="28"/>
          <w:szCs w:val="28"/>
          <w:lang w:val="ky-KG" w:eastAsia="ru-RU"/>
        </w:rPr>
        <w:t>-  в течение трех рабочих дней со дня вступления в силу настоящего приказа направить копии приказа в двух экземплярах на государственном и официальном языках в Администрацию Президента Кыргызской Республики для информации.</w:t>
      </w:r>
    </w:p>
    <w:p w14:paraId="2802054D" w14:textId="77777777" w:rsidR="00AB505B" w:rsidRPr="002202F7"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2202F7">
        <w:rPr>
          <w:rFonts w:ascii="Times New Roman" w:eastAsia="Times New Roman" w:hAnsi="Times New Roman" w:cs="Times New Roman"/>
          <w:sz w:val="28"/>
          <w:szCs w:val="28"/>
          <w:lang w:eastAsia="ru-RU"/>
        </w:rPr>
        <w:lastRenderedPageBreak/>
        <w:t>5. Контроль за исполнением настоящего приказа возложить на заместителей министра сельского хозяйства Кыргызской Республики по курируемым направлениям.</w:t>
      </w:r>
    </w:p>
    <w:p w14:paraId="709210B2" w14:textId="77777777" w:rsidR="00AB505B" w:rsidRPr="002202F7" w:rsidRDefault="00AB505B" w:rsidP="00AB505B">
      <w:pPr>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2202F7">
        <w:rPr>
          <w:rFonts w:ascii="Times New Roman" w:eastAsia="Times New Roman" w:hAnsi="Times New Roman" w:cs="Times New Roman"/>
          <w:sz w:val="28"/>
          <w:szCs w:val="28"/>
          <w:lang w:eastAsia="ru-RU"/>
        </w:rPr>
        <w:t>6. Настоящий приказ вступает в силу по истечении семи дней со дня официального опубликования.</w:t>
      </w:r>
    </w:p>
    <w:p w14:paraId="2E975F92" w14:textId="77777777" w:rsidR="00AB505B" w:rsidRDefault="00AB505B" w:rsidP="00AB505B">
      <w:pPr>
        <w:spacing w:after="0" w:line="240" w:lineRule="auto"/>
        <w:ind w:left="284" w:right="141"/>
        <w:jc w:val="both"/>
        <w:textAlignment w:val="baseline"/>
        <w:rPr>
          <w:rFonts w:ascii="Times New Roman" w:eastAsia="Times New Roman" w:hAnsi="Times New Roman" w:cs="Times New Roman"/>
          <w:sz w:val="28"/>
          <w:szCs w:val="28"/>
          <w:lang w:eastAsia="ru-RU"/>
        </w:rPr>
      </w:pPr>
    </w:p>
    <w:p w14:paraId="003A34E4" w14:textId="77777777" w:rsidR="00AB505B" w:rsidRPr="00BE6E4E" w:rsidRDefault="00AB505B" w:rsidP="00AB505B">
      <w:pPr>
        <w:spacing w:after="0" w:line="240" w:lineRule="auto"/>
        <w:ind w:left="284" w:right="141"/>
        <w:jc w:val="both"/>
        <w:textAlignment w:val="baseline"/>
        <w:rPr>
          <w:rFonts w:ascii="Times New Roman" w:eastAsia="Times New Roman" w:hAnsi="Times New Roman" w:cs="Times New Roman"/>
          <w:sz w:val="28"/>
          <w:szCs w:val="28"/>
          <w:lang w:eastAsia="ru-RU"/>
        </w:rPr>
      </w:pPr>
    </w:p>
    <w:p w14:paraId="40657BB8" w14:textId="7F333995" w:rsidR="00AB505B" w:rsidRPr="00AB505B" w:rsidRDefault="00AB505B" w:rsidP="00AB505B">
      <w:pPr>
        <w:ind w:firstLine="709"/>
        <w:rPr>
          <w:rFonts w:ascii="Times New Roman" w:hAnsi="Times New Roman" w:cs="Times New Roman"/>
          <w:b/>
          <w:sz w:val="28"/>
        </w:rPr>
      </w:pPr>
      <w:r w:rsidRPr="00BE6E4E">
        <w:rPr>
          <w:rFonts w:ascii="Times New Roman" w:hAnsi="Times New Roman" w:cs="Times New Roman"/>
          <w:b/>
          <w:sz w:val="28"/>
        </w:rPr>
        <w:t xml:space="preserve">Министр                                                                </w:t>
      </w:r>
      <w:r w:rsidRPr="00BE6E4E">
        <w:rPr>
          <w:rFonts w:ascii="Times New Roman" w:hAnsi="Times New Roman" w:cs="Times New Roman"/>
          <w:b/>
          <w:sz w:val="28"/>
        </w:rPr>
        <w:tab/>
        <w:t xml:space="preserve">     </w:t>
      </w:r>
      <w:proofErr w:type="spellStart"/>
      <w:r w:rsidRPr="00BE6E4E">
        <w:rPr>
          <w:rFonts w:ascii="Times New Roman" w:hAnsi="Times New Roman" w:cs="Times New Roman"/>
          <w:b/>
          <w:sz w:val="28"/>
        </w:rPr>
        <w:t>А.С.Джаныбеков</w:t>
      </w:r>
      <w:proofErr w:type="spellEnd"/>
    </w:p>
    <w:p w14:paraId="4467B03F" w14:textId="77777777" w:rsidR="00AB505B" w:rsidRPr="00865395" w:rsidRDefault="00AB505B" w:rsidP="00AB505B">
      <w:pPr>
        <w:ind w:firstLine="709"/>
        <w:rPr>
          <w:rFonts w:ascii="Times New Roman" w:hAnsi="Times New Roman" w:cs="Times New Roman"/>
          <w:b/>
          <w:sz w:val="28"/>
          <w:lang w:val="ky-KG"/>
        </w:rPr>
      </w:pPr>
    </w:p>
    <w:sectPr w:rsidR="00AB505B" w:rsidRPr="00865395" w:rsidSect="00BB02E1">
      <w:footerReference w:type="default" r:id="rId8"/>
      <w:pgSz w:w="11906" w:h="16838"/>
      <w:pgMar w:top="1134" w:right="1021" w:bottom="1134"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2195F" w14:textId="77777777" w:rsidR="000830D4" w:rsidRDefault="000830D4" w:rsidP="003F5E32">
      <w:pPr>
        <w:spacing w:after="0" w:line="240" w:lineRule="auto"/>
      </w:pPr>
      <w:r>
        <w:separator/>
      </w:r>
    </w:p>
  </w:endnote>
  <w:endnote w:type="continuationSeparator" w:id="0">
    <w:p w14:paraId="1AC1E509" w14:textId="77777777" w:rsidR="000830D4" w:rsidRDefault="000830D4" w:rsidP="003F5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5290607"/>
      <w:docPartObj>
        <w:docPartGallery w:val="Page Numbers (Bottom of Page)"/>
        <w:docPartUnique/>
      </w:docPartObj>
    </w:sdtPr>
    <w:sdtEndPr/>
    <w:sdtContent>
      <w:p w14:paraId="530F9139" w14:textId="449CD63E" w:rsidR="00AB2C3D" w:rsidRDefault="00AB2C3D" w:rsidP="00AB2C3D">
        <w:pPr>
          <w:pStyle w:val="ab"/>
          <w:jc w:val="right"/>
        </w:pPr>
        <w:r>
          <w:fldChar w:fldCharType="begin"/>
        </w:r>
        <w:r>
          <w:instrText>PAGE   \* MERGEFORMAT</w:instrText>
        </w:r>
        <w:r>
          <w:fldChar w:fldCharType="separate"/>
        </w:r>
        <w:r w:rsidR="0053074F">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93A3C" w14:textId="77777777" w:rsidR="000830D4" w:rsidRDefault="000830D4" w:rsidP="003F5E32">
      <w:pPr>
        <w:spacing w:after="0" w:line="240" w:lineRule="auto"/>
      </w:pPr>
      <w:r>
        <w:separator/>
      </w:r>
    </w:p>
  </w:footnote>
  <w:footnote w:type="continuationSeparator" w:id="0">
    <w:p w14:paraId="668F0318" w14:textId="77777777" w:rsidR="000830D4" w:rsidRDefault="000830D4" w:rsidP="003F5E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404B"/>
    <w:multiLevelType w:val="hybridMultilevel"/>
    <w:tmpl w:val="091833C2"/>
    <w:lvl w:ilvl="0" w:tplc="5498C1C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DA6945"/>
    <w:multiLevelType w:val="multilevel"/>
    <w:tmpl w:val="E3B416A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D26DFE"/>
    <w:multiLevelType w:val="multilevel"/>
    <w:tmpl w:val="4372EABE"/>
    <w:lvl w:ilvl="0">
      <w:start w:val="1"/>
      <w:numFmt w:val="decimal"/>
      <w:lvlText w:val="%1."/>
      <w:lvlJc w:val="left"/>
      <w:pPr>
        <w:tabs>
          <w:tab w:val="num" w:pos="720"/>
        </w:tabs>
        <w:ind w:left="720" w:hanging="360"/>
      </w:pPr>
      <w:rPr>
        <w:rFonts w:ascii="Times New Roman" w:eastAsia="Times New Roman" w:hAnsi="Times New Roman" w:cs="Times New Roman"/>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F143FC"/>
    <w:multiLevelType w:val="hybridMultilevel"/>
    <w:tmpl w:val="444C8CA4"/>
    <w:lvl w:ilvl="0" w:tplc="18C0F930">
      <w:start w:val="5"/>
      <w:numFmt w:val="decimal"/>
      <w:lvlText w:val="%1."/>
      <w:lvlJc w:val="left"/>
      <w:pPr>
        <w:ind w:left="720" w:hanging="360"/>
      </w:pPr>
      <w:rPr>
        <w:rFonts w:eastAsiaTheme="minorHAnsi" w:hint="default"/>
        <w:color w:val="2B2B2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A23C5D"/>
    <w:multiLevelType w:val="multilevel"/>
    <w:tmpl w:val="D7B24B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19F4A7B"/>
    <w:multiLevelType w:val="multilevel"/>
    <w:tmpl w:val="28A8F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0322E6"/>
    <w:multiLevelType w:val="multilevel"/>
    <w:tmpl w:val="D7B24B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2"/>
  </w:num>
  <w:num w:numId="4">
    <w:abstractNumId w:val="0"/>
  </w:num>
  <w:num w:numId="5">
    <w:abstractNumId w:val="6"/>
  </w:num>
  <w:num w:numId="6">
    <w:abstractNumId w:val="3"/>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678"/>
    <w:rsid w:val="00005CB1"/>
    <w:rsid w:val="00011288"/>
    <w:rsid w:val="00034E52"/>
    <w:rsid w:val="000367A8"/>
    <w:rsid w:val="00044718"/>
    <w:rsid w:val="000830D4"/>
    <w:rsid w:val="00087390"/>
    <w:rsid w:val="000D729A"/>
    <w:rsid w:val="000D7652"/>
    <w:rsid w:val="00102586"/>
    <w:rsid w:val="00116EA6"/>
    <w:rsid w:val="00123B64"/>
    <w:rsid w:val="00144A02"/>
    <w:rsid w:val="00156CA1"/>
    <w:rsid w:val="001609F6"/>
    <w:rsid w:val="001666CB"/>
    <w:rsid w:val="00170325"/>
    <w:rsid w:val="001929CE"/>
    <w:rsid w:val="001A5B13"/>
    <w:rsid w:val="001B4A79"/>
    <w:rsid w:val="001E46CA"/>
    <w:rsid w:val="001E4792"/>
    <w:rsid w:val="002110D6"/>
    <w:rsid w:val="00216B0D"/>
    <w:rsid w:val="00223655"/>
    <w:rsid w:val="0023547C"/>
    <w:rsid w:val="00246F53"/>
    <w:rsid w:val="00256D0D"/>
    <w:rsid w:val="002635B7"/>
    <w:rsid w:val="00265498"/>
    <w:rsid w:val="00280B9A"/>
    <w:rsid w:val="00281BAA"/>
    <w:rsid w:val="00291283"/>
    <w:rsid w:val="00292C70"/>
    <w:rsid w:val="002D3251"/>
    <w:rsid w:val="002E3671"/>
    <w:rsid w:val="002F4B50"/>
    <w:rsid w:val="00313516"/>
    <w:rsid w:val="00324646"/>
    <w:rsid w:val="003264F3"/>
    <w:rsid w:val="00344F6A"/>
    <w:rsid w:val="003620E8"/>
    <w:rsid w:val="003664DA"/>
    <w:rsid w:val="0037057C"/>
    <w:rsid w:val="00375DE5"/>
    <w:rsid w:val="00380CC9"/>
    <w:rsid w:val="003B73F8"/>
    <w:rsid w:val="003E1387"/>
    <w:rsid w:val="003E1791"/>
    <w:rsid w:val="003F5E32"/>
    <w:rsid w:val="00415C28"/>
    <w:rsid w:val="00420AA9"/>
    <w:rsid w:val="004211DC"/>
    <w:rsid w:val="0048375E"/>
    <w:rsid w:val="00493E42"/>
    <w:rsid w:val="00495C8D"/>
    <w:rsid w:val="00497DF1"/>
    <w:rsid w:val="004A2A59"/>
    <w:rsid w:val="004A5484"/>
    <w:rsid w:val="004D06E5"/>
    <w:rsid w:val="004D6083"/>
    <w:rsid w:val="00513C2F"/>
    <w:rsid w:val="0053074F"/>
    <w:rsid w:val="00535804"/>
    <w:rsid w:val="0055034A"/>
    <w:rsid w:val="00566DC0"/>
    <w:rsid w:val="00591DD3"/>
    <w:rsid w:val="00594052"/>
    <w:rsid w:val="00595478"/>
    <w:rsid w:val="005956EF"/>
    <w:rsid w:val="005B3300"/>
    <w:rsid w:val="005C283E"/>
    <w:rsid w:val="005C5DE1"/>
    <w:rsid w:val="005C6E23"/>
    <w:rsid w:val="006072B9"/>
    <w:rsid w:val="00611E29"/>
    <w:rsid w:val="0061229C"/>
    <w:rsid w:val="006204AA"/>
    <w:rsid w:val="00651069"/>
    <w:rsid w:val="00652980"/>
    <w:rsid w:val="0065529F"/>
    <w:rsid w:val="00657AF9"/>
    <w:rsid w:val="00676D33"/>
    <w:rsid w:val="00694886"/>
    <w:rsid w:val="006A31DF"/>
    <w:rsid w:val="006B6925"/>
    <w:rsid w:val="006D1BC7"/>
    <w:rsid w:val="006D6014"/>
    <w:rsid w:val="006E16A6"/>
    <w:rsid w:val="006F2985"/>
    <w:rsid w:val="00704CF6"/>
    <w:rsid w:val="00716585"/>
    <w:rsid w:val="007247E0"/>
    <w:rsid w:val="00767E27"/>
    <w:rsid w:val="007A29DA"/>
    <w:rsid w:val="007C43ED"/>
    <w:rsid w:val="007C512A"/>
    <w:rsid w:val="007C5486"/>
    <w:rsid w:val="007F153A"/>
    <w:rsid w:val="0084299D"/>
    <w:rsid w:val="008521B7"/>
    <w:rsid w:val="00860F43"/>
    <w:rsid w:val="00865395"/>
    <w:rsid w:val="00873BFC"/>
    <w:rsid w:val="00893FB1"/>
    <w:rsid w:val="008A2A39"/>
    <w:rsid w:val="008A60FA"/>
    <w:rsid w:val="008A6283"/>
    <w:rsid w:val="008C7C5E"/>
    <w:rsid w:val="008D6B21"/>
    <w:rsid w:val="00926091"/>
    <w:rsid w:val="009504F7"/>
    <w:rsid w:val="0096093B"/>
    <w:rsid w:val="0097432C"/>
    <w:rsid w:val="00986B99"/>
    <w:rsid w:val="009940CD"/>
    <w:rsid w:val="009C50DC"/>
    <w:rsid w:val="009E2C6A"/>
    <w:rsid w:val="009F3278"/>
    <w:rsid w:val="00A57D56"/>
    <w:rsid w:val="00A63618"/>
    <w:rsid w:val="00A8384F"/>
    <w:rsid w:val="00A97E6B"/>
    <w:rsid w:val="00AB2073"/>
    <w:rsid w:val="00AB2C3D"/>
    <w:rsid w:val="00AB505B"/>
    <w:rsid w:val="00AE69EA"/>
    <w:rsid w:val="00B25F2D"/>
    <w:rsid w:val="00B3315C"/>
    <w:rsid w:val="00B508D5"/>
    <w:rsid w:val="00B52372"/>
    <w:rsid w:val="00B6489E"/>
    <w:rsid w:val="00B65AA4"/>
    <w:rsid w:val="00B67901"/>
    <w:rsid w:val="00BB02E1"/>
    <w:rsid w:val="00BC0FC5"/>
    <w:rsid w:val="00BC337B"/>
    <w:rsid w:val="00C32302"/>
    <w:rsid w:val="00C367B7"/>
    <w:rsid w:val="00C4467E"/>
    <w:rsid w:val="00C577F2"/>
    <w:rsid w:val="00C64E50"/>
    <w:rsid w:val="00C842F0"/>
    <w:rsid w:val="00C914A0"/>
    <w:rsid w:val="00C952AE"/>
    <w:rsid w:val="00CE7D23"/>
    <w:rsid w:val="00D71116"/>
    <w:rsid w:val="00D75098"/>
    <w:rsid w:val="00D90CD9"/>
    <w:rsid w:val="00DA2DF6"/>
    <w:rsid w:val="00DA4F04"/>
    <w:rsid w:val="00DA7F2B"/>
    <w:rsid w:val="00DB0D1D"/>
    <w:rsid w:val="00DB60C5"/>
    <w:rsid w:val="00DD11DC"/>
    <w:rsid w:val="00DD6851"/>
    <w:rsid w:val="00E271B4"/>
    <w:rsid w:val="00E63E4D"/>
    <w:rsid w:val="00E6752F"/>
    <w:rsid w:val="00E73227"/>
    <w:rsid w:val="00E7573E"/>
    <w:rsid w:val="00E86407"/>
    <w:rsid w:val="00E86833"/>
    <w:rsid w:val="00E86EA5"/>
    <w:rsid w:val="00E91ABD"/>
    <w:rsid w:val="00EA14CB"/>
    <w:rsid w:val="00EB6C15"/>
    <w:rsid w:val="00ED14E1"/>
    <w:rsid w:val="00EE4F67"/>
    <w:rsid w:val="00F04149"/>
    <w:rsid w:val="00F113E5"/>
    <w:rsid w:val="00F26BCA"/>
    <w:rsid w:val="00F36599"/>
    <w:rsid w:val="00F467C9"/>
    <w:rsid w:val="00F55A6D"/>
    <w:rsid w:val="00F71678"/>
    <w:rsid w:val="00F73D34"/>
    <w:rsid w:val="00F9498A"/>
    <w:rsid w:val="00FA6BA4"/>
    <w:rsid w:val="00FD3CD7"/>
    <w:rsid w:val="00FD4C0E"/>
    <w:rsid w:val="00FE5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8C9DD"/>
  <w15:chartTrackingRefBased/>
  <w15:docId w15:val="{30DD7735-4604-4DE6-AF04-EE0C60B5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greatwp-entry-meta-single-date">
    <w:name w:val="greatwp-entry-meta-single-date"/>
    <w:basedOn w:val="a0"/>
    <w:rsid w:val="00156CA1"/>
  </w:style>
  <w:style w:type="character" w:customStyle="1" w:styleId="screen-reader-text">
    <w:name w:val="screen-reader-text"/>
    <w:basedOn w:val="a0"/>
    <w:rsid w:val="00156CA1"/>
  </w:style>
  <w:style w:type="paragraph" w:styleId="a3">
    <w:name w:val="Normal (Web)"/>
    <w:basedOn w:val="a"/>
    <w:uiPriority w:val="99"/>
    <w:semiHidden/>
    <w:unhideWhenUsed/>
    <w:rsid w:val="00156C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56CA1"/>
    <w:rPr>
      <w:b/>
      <w:bCs/>
    </w:rPr>
  </w:style>
  <w:style w:type="paragraph" w:styleId="a5">
    <w:name w:val="List Paragraph"/>
    <w:basedOn w:val="a"/>
    <w:uiPriority w:val="34"/>
    <w:qFormat/>
    <w:rsid w:val="004A5484"/>
    <w:pPr>
      <w:ind w:left="720"/>
      <w:contextualSpacing/>
    </w:pPr>
  </w:style>
  <w:style w:type="paragraph" w:customStyle="1" w:styleId="Default">
    <w:name w:val="Default"/>
    <w:rsid w:val="0097432C"/>
    <w:pPr>
      <w:autoSpaceDE w:val="0"/>
      <w:autoSpaceDN w:val="0"/>
      <w:adjustRightInd w:val="0"/>
      <w:spacing w:after="0" w:line="240" w:lineRule="auto"/>
    </w:pPr>
    <w:rPr>
      <w:rFonts w:ascii="Times New Roman" w:hAnsi="Times New Roman" w:cs="Times New Roman"/>
      <w:color w:val="000000"/>
      <w:sz w:val="24"/>
      <w:szCs w:val="24"/>
    </w:rPr>
  </w:style>
  <w:style w:type="paragraph" w:styleId="HTML">
    <w:name w:val="HTML Preformatted"/>
    <w:basedOn w:val="a"/>
    <w:link w:val="HTML0"/>
    <w:uiPriority w:val="99"/>
    <w:semiHidden/>
    <w:unhideWhenUsed/>
    <w:rsid w:val="007C51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C512A"/>
    <w:rPr>
      <w:rFonts w:ascii="Courier New" w:eastAsia="Times New Roman" w:hAnsi="Courier New" w:cs="Courier New"/>
      <w:sz w:val="20"/>
      <w:szCs w:val="20"/>
      <w:lang w:eastAsia="ru-RU"/>
    </w:rPr>
  </w:style>
  <w:style w:type="character" w:customStyle="1" w:styleId="y2iqfc">
    <w:name w:val="y2iqfc"/>
    <w:basedOn w:val="a0"/>
    <w:rsid w:val="007C512A"/>
  </w:style>
  <w:style w:type="paragraph" w:styleId="a6">
    <w:name w:val="No Spacing"/>
    <w:uiPriority w:val="1"/>
    <w:qFormat/>
    <w:rsid w:val="000D729A"/>
    <w:pPr>
      <w:spacing w:after="0"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D4C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D4C0E"/>
    <w:rPr>
      <w:rFonts w:ascii="Segoe UI" w:hAnsi="Segoe UI" w:cs="Segoe UI"/>
      <w:sz w:val="18"/>
      <w:szCs w:val="18"/>
    </w:rPr>
  </w:style>
  <w:style w:type="paragraph" w:styleId="a9">
    <w:name w:val="header"/>
    <w:basedOn w:val="a"/>
    <w:link w:val="aa"/>
    <w:uiPriority w:val="99"/>
    <w:unhideWhenUsed/>
    <w:rsid w:val="003F5E3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F5E32"/>
  </w:style>
  <w:style w:type="paragraph" w:styleId="ab">
    <w:name w:val="footer"/>
    <w:basedOn w:val="a"/>
    <w:link w:val="ac"/>
    <w:uiPriority w:val="99"/>
    <w:unhideWhenUsed/>
    <w:rsid w:val="003F5E3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F5E32"/>
  </w:style>
  <w:style w:type="table" w:styleId="ad">
    <w:name w:val="Table Grid"/>
    <w:basedOn w:val="a1"/>
    <w:uiPriority w:val="59"/>
    <w:rsid w:val="00370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2110D6"/>
    <w:rPr>
      <w:sz w:val="16"/>
      <w:szCs w:val="16"/>
    </w:rPr>
  </w:style>
  <w:style w:type="paragraph" w:styleId="af">
    <w:name w:val="annotation text"/>
    <w:basedOn w:val="a"/>
    <w:link w:val="af0"/>
    <w:uiPriority w:val="99"/>
    <w:semiHidden/>
    <w:unhideWhenUsed/>
    <w:rsid w:val="002110D6"/>
    <w:pPr>
      <w:spacing w:line="240" w:lineRule="auto"/>
    </w:pPr>
    <w:rPr>
      <w:sz w:val="20"/>
      <w:szCs w:val="20"/>
    </w:rPr>
  </w:style>
  <w:style w:type="character" w:customStyle="1" w:styleId="af0">
    <w:name w:val="Текст примечания Знак"/>
    <w:basedOn w:val="a0"/>
    <w:link w:val="af"/>
    <w:uiPriority w:val="99"/>
    <w:semiHidden/>
    <w:rsid w:val="002110D6"/>
    <w:rPr>
      <w:sz w:val="20"/>
      <w:szCs w:val="20"/>
    </w:rPr>
  </w:style>
  <w:style w:type="paragraph" w:styleId="af1">
    <w:name w:val="annotation subject"/>
    <w:basedOn w:val="af"/>
    <w:next w:val="af"/>
    <w:link w:val="af2"/>
    <w:uiPriority w:val="99"/>
    <w:semiHidden/>
    <w:unhideWhenUsed/>
    <w:rsid w:val="002110D6"/>
    <w:rPr>
      <w:b/>
      <w:bCs/>
    </w:rPr>
  </w:style>
  <w:style w:type="character" w:customStyle="1" w:styleId="af2">
    <w:name w:val="Тема примечания Знак"/>
    <w:basedOn w:val="af0"/>
    <w:link w:val="af1"/>
    <w:uiPriority w:val="99"/>
    <w:semiHidden/>
    <w:rsid w:val="002110D6"/>
    <w:rPr>
      <w:b/>
      <w:bCs/>
      <w:sz w:val="20"/>
      <w:szCs w:val="20"/>
    </w:rPr>
  </w:style>
  <w:style w:type="paragraph" w:styleId="af3">
    <w:name w:val="Revision"/>
    <w:hidden/>
    <w:uiPriority w:val="99"/>
    <w:semiHidden/>
    <w:rsid w:val="002110D6"/>
    <w:pPr>
      <w:spacing w:after="0" w:line="240" w:lineRule="auto"/>
    </w:pPr>
  </w:style>
  <w:style w:type="paragraph" w:customStyle="1" w:styleId="Style1">
    <w:name w:val="Style1"/>
    <w:basedOn w:val="a"/>
    <w:uiPriority w:val="99"/>
    <w:rsid w:val="003B73F8"/>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2">
    <w:name w:val="Style2"/>
    <w:basedOn w:val="a"/>
    <w:uiPriority w:val="99"/>
    <w:rsid w:val="003B73F8"/>
    <w:pPr>
      <w:widowControl w:val="0"/>
      <w:autoSpaceDE w:val="0"/>
      <w:autoSpaceDN w:val="0"/>
      <w:adjustRightInd w:val="0"/>
      <w:spacing w:after="0" w:line="178"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3B73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3B73F8"/>
    <w:rPr>
      <w:rFonts w:ascii="Times New Roman" w:hAnsi="Times New Roman" w:cs="Times New Roman" w:hint="default"/>
      <w:b/>
      <w:bCs/>
      <w:color w:val="000000"/>
      <w:sz w:val="22"/>
      <w:szCs w:val="22"/>
    </w:rPr>
  </w:style>
  <w:style w:type="character" w:customStyle="1" w:styleId="FontStyle17">
    <w:name w:val="Font Style17"/>
    <w:basedOn w:val="a0"/>
    <w:uiPriority w:val="99"/>
    <w:rsid w:val="003B73F8"/>
    <w:rPr>
      <w:rFonts w:ascii="Times New Roman" w:hAnsi="Times New Roman" w:cs="Times New Roman"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5085">
      <w:bodyDiv w:val="1"/>
      <w:marLeft w:val="0"/>
      <w:marRight w:val="0"/>
      <w:marTop w:val="0"/>
      <w:marBottom w:val="0"/>
      <w:divBdr>
        <w:top w:val="none" w:sz="0" w:space="0" w:color="auto"/>
        <w:left w:val="none" w:sz="0" w:space="0" w:color="auto"/>
        <w:bottom w:val="none" w:sz="0" w:space="0" w:color="auto"/>
        <w:right w:val="none" w:sz="0" w:space="0" w:color="auto"/>
      </w:divBdr>
      <w:divsChild>
        <w:div w:id="216280854">
          <w:marLeft w:val="0"/>
          <w:marRight w:val="0"/>
          <w:marTop w:val="0"/>
          <w:marBottom w:val="0"/>
          <w:divBdr>
            <w:top w:val="none" w:sz="0" w:space="0" w:color="auto"/>
            <w:left w:val="none" w:sz="0" w:space="0" w:color="auto"/>
            <w:bottom w:val="none" w:sz="0" w:space="0" w:color="auto"/>
            <w:right w:val="none" w:sz="0" w:space="0" w:color="auto"/>
          </w:divBdr>
        </w:div>
      </w:divsChild>
    </w:div>
    <w:div w:id="19094655">
      <w:bodyDiv w:val="1"/>
      <w:marLeft w:val="0"/>
      <w:marRight w:val="0"/>
      <w:marTop w:val="0"/>
      <w:marBottom w:val="0"/>
      <w:divBdr>
        <w:top w:val="none" w:sz="0" w:space="0" w:color="auto"/>
        <w:left w:val="none" w:sz="0" w:space="0" w:color="auto"/>
        <w:bottom w:val="none" w:sz="0" w:space="0" w:color="auto"/>
        <w:right w:val="none" w:sz="0" w:space="0" w:color="auto"/>
      </w:divBdr>
    </w:div>
    <w:div w:id="83306838">
      <w:bodyDiv w:val="1"/>
      <w:marLeft w:val="0"/>
      <w:marRight w:val="0"/>
      <w:marTop w:val="0"/>
      <w:marBottom w:val="0"/>
      <w:divBdr>
        <w:top w:val="none" w:sz="0" w:space="0" w:color="auto"/>
        <w:left w:val="none" w:sz="0" w:space="0" w:color="auto"/>
        <w:bottom w:val="none" w:sz="0" w:space="0" w:color="auto"/>
        <w:right w:val="none" w:sz="0" w:space="0" w:color="auto"/>
      </w:divBdr>
    </w:div>
    <w:div w:id="154417224">
      <w:bodyDiv w:val="1"/>
      <w:marLeft w:val="0"/>
      <w:marRight w:val="0"/>
      <w:marTop w:val="0"/>
      <w:marBottom w:val="0"/>
      <w:divBdr>
        <w:top w:val="none" w:sz="0" w:space="0" w:color="auto"/>
        <w:left w:val="none" w:sz="0" w:space="0" w:color="auto"/>
        <w:bottom w:val="none" w:sz="0" w:space="0" w:color="auto"/>
        <w:right w:val="none" w:sz="0" w:space="0" w:color="auto"/>
      </w:divBdr>
    </w:div>
    <w:div w:id="188838113">
      <w:bodyDiv w:val="1"/>
      <w:marLeft w:val="0"/>
      <w:marRight w:val="0"/>
      <w:marTop w:val="0"/>
      <w:marBottom w:val="0"/>
      <w:divBdr>
        <w:top w:val="none" w:sz="0" w:space="0" w:color="auto"/>
        <w:left w:val="none" w:sz="0" w:space="0" w:color="auto"/>
        <w:bottom w:val="none" w:sz="0" w:space="0" w:color="auto"/>
        <w:right w:val="none" w:sz="0" w:space="0" w:color="auto"/>
      </w:divBdr>
    </w:div>
    <w:div w:id="267584317">
      <w:bodyDiv w:val="1"/>
      <w:marLeft w:val="0"/>
      <w:marRight w:val="0"/>
      <w:marTop w:val="0"/>
      <w:marBottom w:val="0"/>
      <w:divBdr>
        <w:top w:val="none" w:sz="0" w:space="0" w:color="auto"/>
        <w:left w:val="none" w:sz="0" w:space="0" w:color="auto"/>
        <w:bottom w:val="none" w:sz="0" w:space="0" w:color="auto"/>
        <w:right w:val="none" w:sz="0" w:space="0" w:color="auto"/>
      </w:divBdr>
    </w:div>
    <w:div w:id="344795220">
      <w:bodyDiv w:val="1"/>
      <w:marLeft w:val="0"/>
      <w:marRight w:val="0"/>
      <w:marTop w:val="0"/>
      <w:marBottom w:val="0"/>
      <w:divBdr>
        <w:top w:val="none" w:sz="0" w:space="0" w:color="auto"/>
        <w:left w:val="none" w:sz="0" w:space="0" w:color="auto"/>
        <w:bottom w:val="none" w:sz="0" w:space="0" w:color="auto"/>
        <w:right w:val="none" w:sz="0" w:space="0" w:color="auto"/>
      </w:divBdr>
    </w:div>
    <w:div w:id="403794058">
      <w:bodyDiv w:val="1"/>
      <w:marLeft w:val="0"/>
      <w:marRight w:val="0"/>
      <w:marTop w:val="0"/>
      <w:marBottom w:val="0"/>
      <w:divBdr>
        <w:top w:val="none" w:sz="0" w:space="0" w:color="auto"/>
        <w:left w:val="none" w:sz="0" w:space="0" w:color="auto"/>
        <w:bottom w:val="none" w:sz="0" w:space="0" w:color="auto"/>
        <w:right w:val="none" w:sz="0" w:space="0" w:color="auto"/>
      </w:divBdr>
    </w:div>
    <w:div w:id="549800862">
      <w:bodyDiv w:val="1"/>
      <w:marLeft w:val="0"/>
      <w:marRight w:val="0"/>
      <w:marTop w:val="0"/>
      <w:marBottom w:val="0"/>
      <w:divBdr>
        <w:top w:val="none" w:sz="0" w:space="0" w:color="auto"/>
        <w:left w:val="none" w:sz="0" w:space="0" w:color="auto"/>
        <w:bottom w:val="none" w:sz="0" w:space="0" w:color="auto"/>
        <w:right w:val="none" w:sz="0" w:space="0" w:color="auto"/>
      </w:divBdr>
    </w:div>
    <w:div w:id="605381442">
      <w:bodyDiv w:val="1"/>
      <w:marLeft w:val="0"/>
      <w:marRight w:val="0"/>
      <w:marTop w:val="0"/>
      <w:marBottom w:val="0"/>
      <w:divBdr>
        <w:top w:val="none" w:sz="0" w:space="0" w:color="auto"/>
        <w:left w:val="none" w:sz="0" w:space="0" w:color="auto"/>
        <w:bottom w:val="none" w:sz="0" w:space="0" w:color="auto"/>
        <w:right w:val="none" w:sz="0" w:space="0" w:color="auto"/>
      </w:divBdr>
    </w:div>
    <w:div w:id="666908113">
      <w:bodyDiv w:val="1"/>
      <w:marLeft w:val="0"/>
      <w:marRight w:val="0"/>
      <w:marTop w:val="0"/>
      <w:marBottom w:val="0"/>
      <w:divBdr>
        <w:top w:val="none" w:sz="0" w:space="0" w:color="auto"/>
        <w:left w:val="none" w:sz="0" w:space="0" w:color="auto"/>
        <w:bottom w:val="none" w:sz="0" w:space="0" w:color="auto"/>
        <w:right w:val="none" w:sz="0" w:space="0" w:color="auto"/>
      </w:divBdr>
    </w:div>
    <w:div w:id="782655932">
      <w:bodyDiv w:val="1"/>
      <w:marLeft w:val="0"/>
      <w:marRight w:val="0"/>
      <w:marTop w:val="0"/>
      <w:marBottom w:val="0"/>
      <w:divBdr>
        <w:top w:val="none" w:sz="0" w:space="0" w:color="auto"/>
        <w:left w:val="none" w:sz="0" w:space="0" w:color="auto"/>
        <w:bottom w:val="none" w:sz="0" w:space="0" w:color="auto"/>
        <w:right w:val="none" w:sz="0" w:space="0" w:color="auto"/>
      </w:divBdr>
    </w:div>
    <w:div w:id="812137453">
      <w:bodyDiv w:val="1"/>
      <w:marLeft w:val="0"/>
      <w:marRight w:val="0"/>
      <w:marTop w:val="0"/>
      <w:marBottom w:val="0"/>
      <w:divBdr>
        <w:top w:val="none" w:sz="0" w:space="0" w:color="auto"/>
        <w:left w:val="none" w:sz="0" w:space="0" w:color="auto"/>
        <w:bottom w:val="none" w:sz="0" w:space="0" w:color="auto"/>
        <w:right w:val="none" w:sz="0" w:space="0" w:color="auto"/>
      </w:divBdr>
      <w:divsChild>
        <w:div w:id="1036394439">
          <w:marLeft w:val="0"/>
          <w:marRight w:val="0"/>
          <w:marTop w:val="150"/>
          <w:marBottom w:val="150"/>
          <w:divBdr>
            <w:top w:val="none" w:sz="0" w:space="0" w:color="auto"/>
            <w:left w:val="none" w:sz="0" w:space="0" w:color="auto"/>
            <w:bottom w:val="none" w:sz="0" w:space="0" w:color="auto"/>
            <w:right w:val="none" w:sz="0" w:space="0" w:color="auto"/>
          </w:divBdr>
        </w:div>
        <w:div w:id="1097480672">
          <w:marLeft w:val="0"/>
          <w:marRight w:val="0"/>
          <w:marTop w:val="0"/>
          <w:marBottom w:val="150"/>
          <w:divBdr>
            <w:top w:val="none" w:sz="0" w:space="0" w:color="auto"/>
            <w:left w:val="none" w:sz="0" w:space="0" w:color="auto"/>
            <w:bottom w:val="none" w:sz="0" w:space="0" w:color="auto"/>
            <w:right w:val="none" w:sz="0" w:space="0" w:color="auto"/>
          </w:divBdr>
        </w:div>
      </w:divsChild>
    </w:div>
    <w:div w:id="833960749">
      <w:bodyDiv w:val="1"/>
      <w:marLeft w:val="0"/>
      <w:marRight w:val="0"/>
      <w:marTop w:val="0"/>
      <w:marBottom w:val="0"/>
      <w:divBdr>
        <w:top w:val="none" w:sz="0" w:space="0" w:color="auto"/>
        <w:left w:val="none" w:sz="0" w:space="0" w:color="auto"/>
        <w:bottom w:val="none" w:sz="0" w:space="0" w:color="auto"/>
        <w:right w:val="none" w:sz="0" w:space="0" w:color="auto"/>
      </w:divBdr>
    </w:div>
    <w:div w:id="873615824">
      <w:bodyDiv w:val="1"/>
      <w:marLeft w:val="0"/>
      <w:marRight w:val="0"/>
      <w:marTop w:val="0"/>
      <w:marBottom w:val="0"/>
      <w:divBdr>
        <w:top w:val="none" w:sz="0" w:space="0" w:color="auto"/>
        <w:left w:val="none" w:sz="0" w:space="0" w:color="auto"/>
        <w:bottom w:val="none" w:sz="0" w:space="0" w:color="auto"/>
        <w:right w:val="none" w:sz="0" w:space="0" w:color="auto"/>
      </w:divBdr>
    </w:div>
    <w:div w:id="877545371">
      <w:bodyDiv w:val="1"/>
      <w:marLeft w:val="0"/>
      <w:marRight w:val="0"/>
      <w:marTop w:val="0"/>
      <w:marBottom w:val="0"/>
      <w:divBdr>
        <w:top w:val="none" w:sz="0" w:space="0" w:color="auto"/>
        <w:left w:val="none" w:sz="0" w:space="0" w:color="auto"/>
        <w:bottom w:val="none" w:sz="0" w:space="0" w:color="auto"/>
        <w:right w:val="none" w:sz="0" w:space="0" w:color="auto"/>
      </w:divBdr>
    </w:div>
    <w:div w:id="911475517">
      <w:bodyDiv w:val="1"/>
      <w:marLeft w:val="0"/>
      <w:marRight w:val="0"/>
      <w:marTop w:val="0"/>
      <w:marBottom w:val="0"/>
      <w:divBdr>
        <w:top w:val="none" w:sz="0" w:space="0" w:color="auto"/>
        <w:left w:val="none" w:sz="0" w:space="0" w:color="auto"/>
        <w:bottom w:val="none" w:sz="0" w:space="0" w:color="auto"/>
        <w:right w:val="none" w:sz="0" w:space="0" w:color="auto"/>
      </w:divBdr>
    </w:div>
    <w:div w:id="976690796">
      <w:bodyDiv w:val="1"/>
      <w:marLeft w:val="0"/>
      <w:marRight w:val="0"/>
      <w:marTop w:val="0"/>
      <w:marBottom w:val="0"/>
      <w:divBdr>
        <w:top w:val="none" w:sz="0" w:space="0" w:color="auto"/>
        <w:left w:val="none" w:sz="0" w:space="0" w:color="auto"/>
        <w:bottom w:val="none" w:sz="0" w:space="0" w:color="auto"/>
        <w:right w:val="none" w:sz="0" w:space="0" w:color="auto"/>
      </w:divBdr>
    </w:div>
    <w:div w:id="1031108789">
      <w:bodyDiv w:val="1"/>
      <w:marLeft w:val="0"/>
      <w:marRight w:val="0"/>
      <w:marTop w:val="0"/>
      <w:marBottom w:val="0"/>
      <w:divBdr>
        <w:top w:val="none" w:sz="0" w:space="0" w:color="auto"/>
        <w:left w:val="none" w:sz="0" w:space="0" w:color="auto"/>
        <w:bottom w:val="none" w:sz="0" w:space="0" w:color="auto"/>
        <w:right w:val="none" w:sz="0" w:space="0" w:color="auto"/>
      </w:divBdr>
    </w:div>
    <w:div w:id="1059355088">
      <w:bodyDiv w:val="1"/>
      <w:marLeft w:val="0"/>
      <w:marRight w:val="0"/>
      <w:marTop w:val="0"/>
      <w:marBottom w:val="0"/>
      <w:divBdr>
        <w:top w:val="none" w:sz="0" w:space="0" w:color="auto"/>
        <w:left w:val="none" w:sz="0" w:space="0" w:color="auto"/>
        <w:bottom w:val="none" w:sz="0" w:space="0" w:color="auto"/>
        <w:right w:val="none" w:sz="0" w:space="0" w:color="auto"/>
      </w:divBdr>
    </w:div>
    <w:div w:id="1198469464">
      <w:bodyDiv w:val="1"/>
      <w:marLeft w:val="0"/>
      <w:marRight w:val="0"/>
      <w:marTop w:val="0"/>
      <w:marBottom w:val="0"/>
      <w:divBdr>
        <w:top w:val="none" w:sz="0" w:space="0" w:color="auto"/>
        <w:left w:val="none" w:sz="0" w:space="0" w:color="auto"/>
        <w:bottom w:val="none" w:sz="0" w:space="0" w:color="auto"/>
        <w:right w:val="none" w:sz="0" w:space="0" w:color="auto"/>
      </w:divBdr>
    </w:div>
    <w:div w:id="1425417231">
      <w:bodyDiv w:val="1"/>
      <w:marLeft w:val="0"/>
      <w:marRight w:val="0"/>
      <w:marTop w:val="0"/>
      <w:marBottom w:val="0"/>
      <w:divBdr>
        <w:top w:val="none" w:sz="0" w:space="0" w:color="auto"/>
        <w:left w:val="none" w:sz="0" w:space="0" w:color="auto"/>
        <w:bottom w:val="none" w:sz="0" w:space="0" w:color="auto"/>
        <w:right w:val="none" w:sz="0" w:space="0" w:color="auto"/>
      </w:divBdr>
    </w:div>
    <w:div w:id="1439375743">
      <w:bodyDiv w:val="1"/>
      <w:marLeft w:val="0"/>
      <w:marRight w:val="0"/>
      <w:marTop w:val="0"/>
      <w:marBottom w:val="0"/>
      <w:divBdr>
        <w:top w:val="none" w:sz="0" w:space="0" w:color="auto"/>
        <w:left w:val="none" w:sz="0" w:space="0" w:color="auto"/>
        <w:bottom w:val="none" w:sz="0" w:space="0" w:color="auto"/>
        <w:right w:val="none" w:sz="0" w:space="0" w:color="auto"/>
      </w:divBdr>
    </w:div>
    <w:div w:id="1454445407">
      <w:bodyDiv w:val="1"/>
      <w:marLeft w:val="0"/>
      <w:marRight w:val="0"/>
      <w:marTop w:val="0"/>
      <w:marBottom w:val="0"/>
      <w:divBdr>
        <w:top w:val="none" w:sz="0" w:space="0" w:color="auto"/>
        <w:left w:val="none" w:sz="0" w:space="0" w:color="auto"/>
        <w:bottom w:val="none" w:sz="0" w:space="0" w:color="auto"/>
        <w:right w:val="none" w:sz="0" w:space="0" w:color="auto"/>
      </w:divBdr>
    </w:div>
    <w:div w:id="1520781140">
      <w:bodyDiv w:val="1"/>
      <w:marLeft w:val="0"/>
      <w:marRight w:val="0"/>
      <w:marTop w:val="0"/>
      <w:marBottom w:val="0"/>
      <w:divBdr>
        <w:top w:val="none" w:sz="0" w:space="0" w:color="auto"/>
        <w:left w:val="none" w:sz="0" w:space="0" w:color="auto"/>
        <w:bottom w:val="none" w:sz="0" w:space="0" w:color="auto"/>
        <w:right w:val="none" w:sz="0" w:space="0" w:color="auto"/>
      </w:divBdr>
    </w:div>
    <w:div w:id="1560701531">
      <w:bodyDiv w:val="1"/>
      <w:marLeft w:val="0"/>
      <w:marRight w:val="0"/>
      <w:marTop w:val="0"/>
      <w:marBottom w:val="0"/>
      <w:divBdr>
        <w:top w:val="none" w:sz="0" w:space="0" w:color="auto"/>
        <w:left w:val="none" w:sz="0" w:space="0" w:color="auto"/>
        <w:bottom w:val="none" w:sz="0" w:space="0" w:color="auto"/>
        <w:right w:val="none" w:sz="0" w:space="0" w:color="auto"/>
      </w:divBdr>
    </w:div>
    <w:div w:id="1607158283">
      <w:bodyDiv w:val="1"/>
      <w:marLeft w:val="0"/>
      <w:marRight w:val="0"/>
      <w:marTop w:val="0"/>
      <w:marBottom w:val="0"/>
      <w:divBdr>
        <w:top w:val="none" w:sz="0" w:space="0" w:color="auto"/>
        <w:left w:val="none" w:sz="0" w:space="0" w:color="auto"/>
        <w:bottom w:val="none" w:sz="0" w:space="0" w:color="auto"/>
        <w:right w:val="none" w:sz="0" w:space="0" w:color="auto"/>
      </w:divBdr>
    </w:div>
    <w:div w:id="1667903996">
      <w:bodyDiv w:val="1"/>
      <w:marLeft w:val="0"/>
      <w:marRight w:val="0"/>
      <w:marTop w:val="0"/>
      <w:marBottom w:val="0"/>
      <w:divBdr>
        <w:top w:val="none" w:sz="0" w:space="0" w:color="auto"/>
        <w:left w:val="none" w:sz="0" w:space="0" w:color="auto"/>
        <w:bottom w:val="none" w:sz="0" w:space="0" w:color="auto"/>
        <w:right w:val="none" w:sz="0" w:space="0" w:color="auto"/>
      </w:divBdr>
    </w:div>
    <w:div w:id="1781801380">
      <w:bodyDiv w:val="1"/>
      <w:marLeft w:val="0"/>
      <w:marRight w:val="0"/>
      <w:marTop w:val="0"/>
      <w:marBottom w:val="0"/>
      <w:divBdr>
        <w:top w:val="none" w:sz="0" w:space="0" w:color="auto"/>
        <w:left w:val="none" w:sz="0" w:space="0" w:color="auto"/>
        <w:bottom w:val="none" w:sz="0" w:space="0" w:color="auto"/>
        <w:right w:val="none" w:sz="0" w:space="0" w:color="auto"/>
      </w:divBdr>
    </w:div>
    <w:div w:id="1832676021">
      <w:bodyDiv w:val="1"/>
      <w:marLeft w:val="0"/>
      <w:marRight w:val="0"/>
      <w:marTop w:val="0"/>
      <w:marBottom w:val="0"/>
      <w:divBdr>
        <w:top w:val="none" w:sz="0" w:space="0" w:color="auto"/>
        <w:left w:val="none" w:sz="0" w:space="0" w:color="auto"/>
        <w:bottom w:val="none" w:sz="0" w:space="0" w:color="auto"/>
        <w:right w:val="none" w:sz="0" w:space="0" w:color="auto"/>
      </w:divBdr>
    </w:div>
    <w:div w:id="1839419770">
      <w:bodyDiv w:val="1"/>
      <w:marLeft w:val="0"/>
      <w:marRight w:val="0"/>
      <w:marTop w:val="0"/>
      <w:marBottom w:val="0"/>
      <w:divBdr>
        <w:top w:val="none" w:sz="0" w:space="0" w:color="auto"/>
        <w:left w:val="none" w:sz="0" w:space="0" w:color="auto"/>
        <w:bottom w:val="none" w:sz="0" w:space="0" w:color="auto"/>
        <w:right w:val="none" w:sz="0" w:space="0" w:color="auto"/>
      </w:divBdr>
    </w:div>
    <w:div w:id="1923023290">
      <w:bodyDiv w:val="1"/>
      <w:marLeft w:val="0"/>
      <w:marRight w:val="0"/>
      <w:marTop w:val="0"/>
      <w:marBottom w:val="0"/>
      <w:divBdr>
        <w:top w:val="none" w:sz="0" w:space="0" w:color="auto"/>
        <w:left w:val="none" w:sz="0" w:space="0" w:color="auto"/>
        <w:bottom w:val="none" w:sz="0" w:space="0" w:color="auto"/>
        <w:right w:val="none" w:sz="0" w:space="0" w:color="auto"/>
      </w:divBdr>
    </w:div>
    <w:div w:id="1934775359">
      <w:bodyDiv w:val="1"/>
      <w:marLeft w:val="0"/>
      <w:marRight w:val="0"/>
      <w:marTop w:val="0"/>
      <w:marBottom w:val="0"/>
      <w:divBdr>
        <w:top w:val="none" w:sz="0" w:space="0" w:color="auto"/>
        <w:left w:val="none" w:sz="0" w:space="0" w:color="auto"/>
        <w:bottom w:val="none" w:sz="0" w:space="0" w:color="auto"/>
        <w:right w:val="none" w:sz="0" w:space="0" w:color="auto"/>
      </w:divBdr>
    </w:div>
    <w:div w:id="2001232228">
      <w:bodyDiv w:val="1"/>
      <w:marLeft w:val="0"/>
      <w:marRight w:val="0"/>
      <w:marTop w:val="0"/>
      <w:marBottom w:val="0"/>
      <w:divBdr>
        <w:top w:val="none" w:sz="0" w:space="0" w:color="auto"/>
        <w:left w:val="none" w:sz="0" w:space="0" w:color="auto"/>
        <w:bottom w:val="none" w:sz="0" w:space="0" w:color="auto"/>
        <w:right w:val="none" w:sz="0" w:space="0" w:color="auto"/>
      </w:divBdr>
    </w:div>
    <w:div w:id="2084906989">
      <w:bodyDiv w:val="1"/>
      <w:marLeft w:val="0"/>
      <w:marRight w:val="0"/>
      <w:marTop w:val="0"/>
      <w:marBottom w:val="0"/>
      <w:divBdr>
        <w:top w:val="none" w:sz="0" w:space="0" w:color="auto"/>
        <w:left w:val="none" w:sz="0" w:space="0" w:color="auto"/>
        <w:bottom w:val="none" w:sz="0" w:space="0" w:color="auto"/>
        <w:right w:val="none" w:sz="0" w:space="0" w:color="auto"/>
      </w:divBdr>
    </w:div>
    <w:div w:id="214495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3239D-CB51-4EB2-9460-9E4828A39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8</Pages>
  <Words>2660</Words>
  <Characters>15168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user-313a</cp:lastModifiedBy>
  <cp:revision>23</cp:revision>
  <cp:lastPrinted>2021-06-29T06:48:00Z</cp:lastPrinted>
  <dcterms:created xsi:type="dcterms:W3CDTF">2021-10-06T07:30:00Z</dcterms:created>
  <dcterms:modified xsi:type="dcterms:W3CDTF">2022-01-11T11:12:00Z</dcterms:modified>
</cp:coreProperties>
</file>